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AD9E4" w14:textId="51420986" w:rsidR="007F1253" w:rsidRPr="000D3F92" w:rsidRDefault="00DF0E34" w:rsidP="000D3F92">
      <w:pPr>
        <w:spacing w:line="240" w:lineRule="auto"/>
        <w:jc w:val="center"/>
        <w:rPr>
          <w:b/>
          <w:sz w:val="23"/>
          <w:szCs w:val="23"/>
        </w:rPr>
      </w:pPr>
      <w:r w:rsidRPr="000D3F92">
        <w:rPr>
          <w:b/>
          <w:sz w:val="23"/>
          <w:szCs w:val="23"/>
        </w:rPr>
        <w:t>“Changing the System</w:t>
      </w:r>
      <w:r w:rsidR="007F1253" w:rsidRPr="000D3F92">
        <w:rPr>
          <w:b/>
          <w:sz w:val="23"/>
          <w:szCs w:val="23"/>
        </w:rPr>
        <w:t xml:space="preserve"> While Leading an Organization</w:t>
      </w:r>
      <w:r w:rsidRPr="000D3F92">
        <w:rPr>
          <w:b/>
          <w:sz w:val="23"/>
          <w:szCs w:val="23"/>
        </w:rPr>
        <w:t>”</w:t>
      </w:r>
      <w:r w:rsidR="00677DF2" w:rsidRPr="000D3F92">
        <w:rPr>
          <w:b/>
          <w:sz w:val="23"/>
          <w:szCs w:val="23"/>
        </w:rPr>
        <w:t>:</w:t>
      </w:r>
      <w:r w:rsidR="0066042B" w:rsidRPr="000D3F92">
        <w:rPr>
          <w:b/>
          <w:sz w:val="23"/>
          <w:szCs w:val="23"/>
        </w:rPr>
        <w:t xml:space="preserve"> </w:t>
      </w:r>
    </w:p>
    <w:p w14:paraId="735F3227" w14:textId="18027345" w:rsidR="009A1E6D" w:rsidRPr="000D3F92" w:rsidRDefault="00382F8F" w:rsidP="000D3F92">
      <w:pPr>
        <w:spacing w:line="240" w:lineRule="auto"/>
        <w:jc w:val="center"/>
        <w:rPr>
          <w:b/>
          <w:sz w:val="23"/>
          <w:szCs w:val="23"/>
        </w:rPr>
      </w:pPr>
      <w:r w:rsidRPr="000D3F92">
        <w:rPr>
          <w:b/>
          <w:sz w:val="23"/>
          <w:szCs w:val="23"/>
        </w:rPr>
        <w:t xml:space="preserve">Multilevel Opportunity Processes </w:t>
      </w:r>
      <w:r w:rsidR="0066042B" w:rsidRPr="000D3F92">
        <w:rPr>
          <w:b/>
          <w:sz w:val="23"/>
          <w:szCs w:val="23"/>
        </w:rPr>
        <w:t>and</w:t>
      </w:r>
      <w:r w:rsidRPr="000D3F92">
        <w:rPr>
          <w:b/>
          <w:sz w:val="23"/>
          <w:szCs w:val="23"/>
        </w:rPr>
        <w:t xml:space="preserve"> </w:t>
      </w:r>
      <w:r w:rsidR="0066042B" w:rsidRPr="000D3F92">
        <w:rPr>
          <w:b/>
          <w:sz w:val="23"/>
          <w:szCs w:val="23"/>
        </w:rPr>
        <w:t>Hybrid Organization-Field Logics</w:t>
      </w:r>
    </w:p>
    <w:p w14:paraId="55B5A6B3" w14:textId="4D8424F5" w:rsidR="00996ED0" w:rsidRPr="000D3F92" w:rsidRDefault="009A1E6D" w:rsidP="000D3F92">
      <w:pPr>
        <w:spacing w:line="240" w:lineRule="auto"/>
        <w:jc w:val="center"/>
        <w:rPr>
          <w:sz w:val="23"/>
          <w:szCs w:val="23"/>
        </w:rPr>
      </w:pPr>
      <w:r w:rsidRPr="000D3F92">
        <w:rPr>
          <w:sz w:val="23"/>
          <w:szCs w:val="23"/>
        </w:rPr>
        <w:t>______________________________</w:t>
      </w:r>
    </w:p>
    <w:p w14:paraId="32674E8E" w14:textId="77777777" w:rsidR="009A1E6D" w:rsidRPr="000D3F92" w:rsidRDefault="009A1E6D" w:rsidP="000D3F92">
      <w:pPr>
        <w:spacing w:line="240" w:lineRule="auto"/>
        <w:rPr>
          <w:sz w:val="23"/>
          <w:szCs w:val="23"/>
        </w:rPr>
      </w:pPr>
    </w:p>
    <w:p w14:paraId="19C4B9FD" w14:textId="5235A5CA" w:rsidR="00F667B3" w:rsidRPr="000D3F92" w:rsidRDefault="00F667B3" w:rsidP="000D3F92">
      <w:pPr>
        <w:spacing w:line="240" w:lineRule="auto"/>
        <w:jc w:val="center"/>
        <w:rPr>
          <w:i/>
          <w:sz w:val="23"/>
          <w:szCs w:val="23"/>
        </w:rPr>
      </w:pPr>
      <w:r w:rsidRPr="000D3F92">
        <w:rPr>
          <w:i/>
          <w:sz w:val="23"/>
          <w:szCs w:val="23"/>
        </w:rPr>
        <w:t>“</w:t>
      </w:r>
      <w:r w:rsidR="00EF62A4" w:rsidRPr="000D3F92">
        <w:rPr>
          <w:i/>
          <w:sz w:val="23"/>
          <w:szCs w:val="23"/>
        </w:rPr>
        <w:t>We</w:t>
      </w:r>
      <w:r w:rsidRPr="000D3F92">
        <w:rPr>
          <w:i/>
          <w:sz w:val="23"/>
          <w:szCs w:val="23"/>
        </w:rPr>
        <w:t>’re much more interested in ‘lower-case’ last-mile</w:t>
      </w:r>
      <w:r w:rsidR="00EF62A4" w:rsidRPr="000D3F92">
        <w:rPr>
          <w:i/>
          <w:sz w:val="23"/>
          <w:szCs w:val="23"/>
        </w:rPr>
        <w:t xml:space="preserve"> </w:t>
      </w:r>
      <w:r w:rsidRPr="000D3F92">
        <w:rPr>
          <w:i/>
          <w:sz w:val="23"/>
          <w:szCs w:val="23"/>
        </w:rPr>
        <w:t>health succeeding – the idea that we should get healthcare to everyone, everywhere</w:t>
      </w:r>
      <w:r w:rsidR="00D00AB9" w:rsidRPr="000D3F92">
        <w:rPr>
          <w:i/>
          <w:sz w:val="23"/>
          <w:szCs w:val="23"/>
        </w:rPr>
        <w:t>…</w:t>
      </w:r>
      <w:r w:rsidRPr="000D3F92">
        <w:rPr>
          <w:i/>
          <w:sz w:val="23"/>
          <w:szCs w:val="23"/>
        </w:rPr>
        <w:t xml:space="preserve"> –</w:t>
      </w:r>
      <w:r w:rsidR="00D00AB9" w:rsidRPr="000D3F92">
        <w:rPr>
          <w:i/>
          <w:sz w:val="23"/>
          <w:szCs w:val="23"/>
        </w:rPr>
        <w:t xml:space="preserve"> </w:t>
      </w:r>
      <w:r w:rsidRPr="000D3F92">
        <w:rPr>
          <w:i/>
          <w:sz w:val="23"/>
          <w:szCs w:val="23"/>
        </w:rPr>
        <w:t>over the success of ‘capital’ Last Mile Health.  This sounds heretic</w:t>
      </w:r>
      <w:r w:rsidR="00C34149" w:rsidRPr="000D3F92">
        <w:rPr>
          <w:i/>
          <w:sz w:val="23"/>
          <w:szCs w:val="23"/>
        </w:rPr>
        <w:t>al</w:t>
      </w:r>
      <w:r w:rsidRPr="000D3F92">
        <w:rPr>
          <w:i/>
          <w:sz w:val="23"/>
          <w:szCs w:val="23"/>
        </w:rPr>
        <w:t xml:space="preserve"> to anyone running a company, but we see ourselves as a means to that greater end, which means </w:t>
      </w:r>
      <w:r w:rsidR="00615CDA" w:rsidRPr="000D3F92">
        <w:rPr>
          <w:i/>
          <w:sz w:val="23"/>
          <w:szCs w:val="23"/>
        </w:rPr>
        <w:t>[our organization]</w:t>
      </w:r>
      <w:r w:rsidRPr="000D3F92">
        <w:rPr>
          <w:i/>
          <w:sz w:val="23"/>
          <w:szCs w:val="23"/>
        </w:rPr>
        <w:t xml:space="preserve"> also must be successful.”</w:t>
      </w:r>
    </w:p>
    <w:p w14:paraId="328B933C" w14:textId="5E7C6418" w:rsidR="00EF62A4" w:rsidRPr="000D3F92" w:rsidRDefault="00F667B3" w:rsidP="000D3F92">
      <w:pPr>
        <w:pStyle w:val="ListParagraph"/>
        <w:numPr>
          <w:ilvl w:val="0"/>
          <w:numId w:val="15"/>
        </w:numPr>
        <w:spacing w:line="240" w:lineRule="auto"/>
        <w:ind w:left="360"/>
        <w:jc w:val="center"/>
        <w:rPr>
          <w:sz w:val="23"/>
          <w:szCs w:val="23"/>
        </w:rPr>
      </w:pPr>
      <w:r w:rsidRPr="000D3F92">
        <w:rPr>
          <w:sz w:val="23"/>
          <w:szCs w:val="23"/>
        </w:rPr>
        <w:t>Raj Pan</w:t>
      </w:r>
      <w:r w:rsidR="00D00AB9" w:rsidRPr="000D3F92">
        <w:rPr>
          <w:sz w:val="23"/>
          <w:szCs w:val="23"/>
        </w:rPr>
        <w:t>jabi</w:t>
      </w:r>
      <w:r w:rsidRPr="000D3F92">
        <w:rPr>
          <w:sz w:val="23"/>
          <w:szCs w:val="23"/>
        </w:rPr>
        <w:t>, CEO of Last Mile Health</w:t>
      </w:r>
      <w:r w:rsidR="003A6EC8" w:rsidRPr="000D3F92">
        <w:rPr>
          <w:rStyle w:val="FootnoteReference"/>
          <w:sz w:val="23"/>
          <w:szCs w:val="23"/>
        </w:rPr>
        <w:footnoteReference w:id="1"/>
      </w:r>
    </w:p>
    <w:p w14:paraId="68ED8B50" w14:textId="77777777" w:rsidR="00EF62A4" w:rsidRPr="000D3F92" w:rsidRDefault="00EF62A4" w:rsidP="00D808C0">
      <w:pPr>
        <w:rPr>
          <w:sz w:val="23"/>
          <w:szCs w:val="23"/>
        </w:rPr>
      </w:pPr>
    </w:p>
    <w:p w14:paraId="71486483" w14:textId="3CD16498" w:rsidR="003F6383" w:rsidRPr="000D3F92" w:rsidRDefault="00453178" w:rsidP="009F18AF">
      <w:pPr>
        <w:spacing w:line="288" w:lineRule="auto"/>
        <w:rPr>
          <w:sz w:val="23"/>
          <w:szCs w:val="23"/>
        </w:rPr>
      </w:pPr>
      <w:bookmarkStart w:id="0" w:name="_GoBack"/>
      <w:r w:rsidRPr="000D3F92">
        <w:rPr>
          <w:sz w:val="23"/>
          <w:szCs w:val="23"/>
        </w:rPr>
        <w:t xml:space="preserve">Organizational leaders </w:t>
      </w:r>
      <w:r w:rsidR="00690D02" w:rsidRPr="000D3F92">
        <w:rPr>
          <w:sz w:val="23"/>
          <w:szCs w:val="23"/>
        </w:rPr>
        <w:t xml:space="preserve">vary widely in how they recognize and exploit opportunities to change field-level institutions such as </w:t>
      </w:r>
      <w:r w:rsidRPr="000D3F92">
        <w:rPr>
          <w:sz w:val="23"/>
          <w:szCs w:val="23"/>
        </w:rPr>
        <w:t xml:space="preserve">public policy, markets, and norms and beliefs </w:t>
      </w:r>
      <w:r w:rsidR="003312C8" w:rsidRPr="000D3F92">
        <w:rPr>
          <w:sz w:val="23"/>
          <w:szCs w:val="23"/>
        </w:rPr>
        <w:fldChar w:fldCharType="begin" w:fldLock="1"/>
      </w:r>
      <w:r w:rsidR="00F53133" w:rsidRPr="000D3F92">
        <w:rPr>
          <w:sz w:val="23"/>
          <w:szCs w:val="23"/>
        </w:rPr>
        <w:instrText>ADDIN CSL_CITATION { "citationItems" : [ { "id" : "ITEM-1", "itemData" : { "author" : [ { "dropping-particle" : "", "family" : "Scott", "given" : "W Richard", "non-dropping-particle" : "", "parse-names" : false, "suffix" : "" } ], "id" : "ITEM-1", "issued" : { "date-parts" : [ [ "2014" ] ] }, "publisher" : "Sage", "publisher-place" : "Thousand Oaks, CA", "title" : "Institutions and organizations", "type" : "book", "volume" : "2" }, "uris" : [ "http://www.mendeley.com/documents/?uuid=8b695475-0f1f-4a74-954e-78c0f76537b2" ] } ], "mendeley" : { "formattedCitation" : "(Scott, 2014)", "plainTextFormattedCitation" : "(Scott, 2014)", "previouslyFormattedCitation" : "(Scott, 2014)" }, "properties" : { "noteIndex" : 0 }, "schema" : "https://github.com/citation-style-language/schema/raw/master/csl-citation.json" }</w:instrText>
      </w:r>
      <w:r w:rsidR="003312C8" w:rsidRPr="000D3F92">
        <w:rPr>
          <w:sz w:val="23"/>
          <w:szCs w:val="23"/>
        </w:rPr>
        <w:fldChar w:fldCharType="separate"/>
      </w:r>
      <w:r w:rsidR="003312C8" w:rsidRPr="000D3F92">
        <w:rPr>
          <w:noProof/>
          <w:sz w:val="23"/>
          <w:szCs w:val="23"/>
        </w:rPr>
        <w:t xml:space="preserve">(Scott, </w:t>
      </w:r>
      <w:r w:rsidR="00DF0E34" w:rsidRPr="000D3F92">
        <w:rPr>
          <w:noProof/>
          <w:sz w:val="23"/>
          <w:szCs w:val="23"/>
        </w:rPr>
        <w:t>1995; Wooten &amp; Hoffman, 2008</w:t>
      </w:r>
      <w:r w:rsidR="003312C8" w:rsidRPr="000D3F92">
        <w:rPr>
          <w:noProof/>
          <w:sz w:val="23"/>
          <w:szCs w:val="23"/>
        </w:rPr>
        <w:t>)</w:t>
      </w:r>
      <w:r w:rsidR="003312C8" w:rsidRPr="000D3F92">
        <w:rPr>
          <w:sz w:val="23"/>
          <w:szCs w:val="23"/>
        </w:rPr>
        <w:fldChar w:fldCharType="end"/>
      </w:r>
      <w:r w:rsidR="003312C8" w:rsidRPr="000D3F92">
        <w:rPr>
          <w:sz w:val="23"/>
          <w:szCs w:val="23"/>
        </w:rPr>
        <w:t xml:space="preserve"> </w:t>
      </w:r>
      <w:r w:rsidR="00AF0596" w:rsidRPr="000D3F92">
        <w:rPr>
          <w:sz w:val="23"/>
          <w:szCs w:val="23"/>
        </w:rPr>
        <w:t xml:space="preserve">– particularly </w:t>
      </w:r>
      <w:r w:rsidR="002E5160" w:rsidRPr="000D3F92">
        <w:rPr>
          <w:sz w:val="23"/>
          <w:szCs w:val="23"/>
        </w:rPr>
        <w:t xml:space="preserve">in their conceptualization of </w:t>
      </w:r>
      <w:r w:rsidR="00AF0596" w:rsidRPr="000D3F92">
        <w:rPr>
          <w:sz w:val="23"/>
          <w:szCs w:val="23"/>
        </w:rPr>
        <w:t>the means-ends relationship between organization</w:t>
      </w:r>
      <w:r w:rsidR="00FB3F3F" w:rsidRPr="000D3F92">
        <w:rPr>
          <w:sz w:val="23"/>
          <w:szCs w:val="23"/>
        </w:rPr>
        <w:t xml:space="preserve">s </w:t>
      </w:r>
      <w:r w:rsidR="00AF0596" w:rsidRPr="000D3F92">
        <w:rPr>
          <w:sz w:val="23"/>
          <w:szCs w:val="23"/>
        </w:rPr>
        <w:t>and institutional fields.</w:t>
      </w:r>
      <w:r w:rsidR="00067C04" w:rsidRPr="000D3F92">
        <w:rPr>
          <w:rStyle w:val="FootnoteReference"/>
          <w:sz w:val="23"/>
          <w:szCs w:val="23"/>
        </w:rPr>
        <w:footnoteReference w:id="2"/>
      </w:r>
      <w:r w:rsidR="00AF0596" w:rsidRPr="000D3F92">
        <w:rPr>
          <w:sz w:val="23"/>
          <w:szCs w:val="23"/>
        </w:rPr>
        <w:t xml:space="preserve">  </w:t>
      </w:r>
      <w:r w:rsidR="00690D02" w:rsidRPr="000D3F92">
        <w:rPr>
          <w:sz w:val="23"/>
          <w:szCs w:val="23"/>
        </w:rPr>
        <w:t xml:space="preserve">On one conceptual extreme, </w:t>
      </w:r>
      <w:r w:rsidR="00F53133" w:rsidRPr="000D3F92">
        <w:rPr>
          <w:sz w:val="23"/>
          <w:szCs w:val="23"/>
        </w:rPr>
        <w:t xml:space="preserve">archetypal </w:t>
      </w:r>
      <w:r w:rsidR="00AF0596" w:rsidRPr="000D3F92">
        <w:rPr>
          <w:sz w:val="23"/>
          <w:szCs w:val="23"/>
        </w:rPr>
        <w:t xml:space="preserve">leaders of </w:t>
      </w:r>
      <w:r w:rsidR="00690D02" w:rsidRPr="000D3F92">
        <w:rPr>
          <w:sz w:val="23"/>
          <w:szCs w:val="23"/>
        </w:rPr>
        <w:t xml:space="preserve">profit-maximizing </w:t>
      </w:r>
      <w:r w:rsidR="0065305A" w:rsidRPr="000D3F92">
        <w:rPr>
          <w:sz w:val="23"/>
          <w:szCs w:val="23"/>
        </w:rPr>
        <w:t xml:space="preserve">enterprises </w:t>
      </w:r>
      <w:r w:rsidR="003049B6" w:rsidRPr="000D3F92">
        <w:rPr>
          <w:sz w:val="23"/>
          <w:szCs w:val="23"/>
        </w:rPr>
        <w:t>are guided by an organization-serving logic</w:t>
      </w:r>
      <w:r w:rsidR="00610926" w:rsidRPr="000D3F92">
        <w:rPr>
          <w:sz w:val="23"/>
          <w:szCs w:val="23"/>
        </w:rPr>
        <w:t xml:space="preserve"> </w:t>
      </w:r>
      <w:r w:rsidR="003049B6" w:rsidRPr="000D3F92">
        <w:rPr>
          <w:sz w:val="23"/>
          <w:szCs w:val="23"/>
        </w:rPr>
        <w:t xml:space="preserve">and </w:t>
      </w:r>
      <w:r w:rsidR="005A5B53" w:rsidRPr="000D3F92">
        <w:rPr>
          <w:sz w:val="23"/>
          <w:szCs w:val="23"/>
        </w:rPr>
        <w:t xml:space="preserve">use instrumental tactics to </w:t>
      </w:r>
      <w:r w:rsidR="00AF0596" w:rsidRPr="000D3F92">
        <w:rPr>
          <w:sz w:val="23"/>
          <w:szCs w:val="23"/>
        </w:rPr>
        <w:t xml:space="preserve">change field-level institutions for the purpose of organizational viability and </w:t>
      </w:r>
      <w:r w:rsidR="003312C8" w:rsidRPr="000D3F92">
        <w:rPr>
          <w:sz w:val="23"/>
          <w:szCs w:val="23"/>
        </w:rPr>
        <w:t>growth</w:t>
      </w:r>
      <w:r w:rsidR="004710EB" w:rsidRPr="000D3F92">
        <w:rPr>
          <w:sz w:val="23"/>
          <w:szCs w:val="23"/>
        </w:rPr>
        <w:t xml:space="preserve"> </w:t>
      </w:r>
      <w:r w:rsidR="004710EB" w:rsidRPr="000D3F92">
        <w:rPr>
          <w:sz w:val="23"/>
          <w:szCs w:val="23"/>
        </w:rPr>
        <w:fldChar w:fldCharType="begin" w:fldLock="1"/>
      </w:r>
      <w:r w:rsidR="004710EB" w:rsidRPr="000D3F92">
        <w:rPr>
          <w:sz w:val="23"/>
          <w:szCs w:val="23"/>
        </w:rPr>
        <w:instrText>ADDIN CSL_CITATION { "citationItems" : [ { "id" : "ITEM-1", "itemData" : { "ISSN" : "03637425", "abstract" : "New organizations are always vulnerable to the liabilities of newness, but such pressures are especially severe when an industry is in its formative years. We focus on one set of constraints facing entrepreneurs in emerging industries -- their relative lack of cognitive and sociopolitical legitimacy. We examine the strategies that founders can pursue, suggesting how their successful pursuit of legitimacy may evolve from innovative ventures to broader contexts, collectively reshaping industry and institutional environments. ABSTRACT FROM AUTHOR]; Copyright of Academy of Management Review is the property of Academy of Management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"Aldrich", "given" : "Howard E", "non-dropping-particle" : "", "parse-names" : false, "suffix" : "" }, { "dropping-particle" : "", "family" : "Fiol", "given" : "C M", "non-dropping-particle" : "", "parse-names" : false, "suffix" : "" } ], "container-title" : "Academy of Management Review", "id" : "ITEM-1", "issue" : "4", "issued" : { "date-parts" : [ [ "1994" ] ] }, "page" : "645-670", "publisher" : "Academy of Management", "title" : "Fools Rush In? the Institutional Context of Industry Creation", "type" : "article-journal", "volume" : "19" }, "uris" : [ "http://www.mendeley.com/documents/?uuid=73283d64-b088-46b4-bbad-dfc028c97057" ] } ], "mendeley" : { "formattedCitation" : "(Aldrich &amp; Fiol, 1994)", "plainTextFormattedCitation" : "(Aldrich &amp; Fiol, 1994)", "previouslyFormattedCitation" : "(Aldrich &amp; Fiol, 1994)" }, "properties" : { "noteIndex" : 0 }, "schema" : "https://github.com/citation-style-language/schema/raw/master/csl-citation.json" }</w:instrText>
      </w:r>
      <w:r w:rsidR="004710EB" w:rsidRPr="000D3F92">
        <w:rPr>
          <w:sz w:val="23"/>
          <w:szCs w:val="23"/>
        </w:rPr>
        <w:fldChar w:fldCharType="separate"/>
      </w:r>
      <w:r w:rsidR="004710EB" w:rsidRPr="000D3F92">
        <w:rPr>
          <w:noProof/>
          <w:sz w:val="23"/>
          <w:szCs w:val="23"/>
        </w:rPr>
        <w:t xml:space="preserve">(Aldrich &amp; Fiol, 1994; </w:t>
      </w:r>
      <w:r w:rsidR="00B71ADE" w:rsidRPr="000D3F92">
        <w:rPr>
          <w:noProof/>
          <w:sz w:val="23"/>
          <w:szCs w:val="23"/>
        </w:rPr>
        <w:t>Lawrence, 1999</w:t>
      </w:r>
      <w:r w:rsidR="004710EB" w:rsidRPr="000D3F92">
        <w:rPr>
          <w:noProof/>
          <w:sz w:val="23"/>
          <w:szCs w:val="23"/>
        </w:rPr>
        <w:t>)</w:t>
      </w:r>
      <w:r w:rsidR="004710EB" w:rsidRPr="000D3F92">
        <w:rPr>
          <w:sz w:val="23"/>
          <w:szCs w:val="23"/>
        </w:rPr>
        <w:fldChar w:fldCharType="end"/>
      </w:r>
      <w:r w:rsidR="0065305A" w:rsidRPr="000D3F92">
        <w:rPr>
          <w:sz w:val="23"/>
          <w:szCs w:val="23"/>
        </w:rPr>
        <w:t>.</w:t>
      </w:r>
      <w:r w:rsidR="00DF0E34" w:rsidRPr="000D3F92">
        <w:rPr>
          <w:sz w:val="23"/>
          <w:szCs w:val="23"/>
        </w:rPr>
        <w:t xml:space="preserve"> </w:t>
      </w:r>
      <w:r w:rsidR="005A5B53" w:rsidRPr="000D3F92">
        <w:rPr>
          <w:sz w:val="23"/>
          <w:szCs w:val="23"/>
        </w:rPr>
        <w:t xml:space="preserve"> </w:t>
      </w:r>
      <w:r w:rsidR="00690D02" w:rsidRPr="000D3F92">
        <w:rPr>
          <w:sz w:val="23"/>
          <w:szCs w:val="23"/>
        </w:rPr>
        <w:t xml:space="preserve">On the other, </w:t>
      </w:r>
      <w:r w:rsidR="00F53133" w:rsidRPr="000D3F92">
        <w:rPr>
          <w:sz w:val="23"/>
          <w:szCs w:val="23"/>
        </w:rPr>
        <w:t xml:space="preserve">archetypal leaders of </w:t>
      </w:r>
      <w:r w:rsidR="00690D02" w:rsidRPr="000D3F92">
        <w:rPr>
          <w:sz w:val="23"/>
          <w:szCs w:val="23"/>
        </w:rPr>
        <w:t xml:space="preserve">social </w:t>
      </w:r>
      <w:r w:rsidR="000D662B" w:rsidRPr="000D3F92">
        <w:rPr>
          <w:sz w:val="23"/>
          <w:szCs w:val="23"/>
        </w:rPr>
        <w:t xml:space="preserve">movement organizations </w:t>
      </w:r>
      <w:r w:rsidR="003049B6" w:rsidRPr="000D3F92">
        <w:rPr>
          <w:sz w:val="23"/>
          <w:szCs w:val="23"/>
        </w:rPr>
        <w:t xml:space="preserve">are guided by a field-changing logic and </w:t>
      </w:r>
      <w:r w:rsidR="00610926" w:rsidRPr="000D3F92">
        <w:rPr>
          <w:sz w:val="23"/>
          <w:szCs w:val="23"/>
        </w:rPr>
        <w:t>may</w:t>
      </w:r>
      <w:r w:rsidR="003049B6" w:rsidRPr="000D3F92">
        <w:rPr>
          <w:sz w:val="23"/>
          <w:szCs w:val="23"/>
        </w:rPr>
        <w:t xml:space="preserve"> </w:t>
      </w:r>
      <w:r w:rsidR="00183560" w:rsidRPr="000D3F92">
        <w:rPr>
          <w:sz w:val="23"/>
          <w:szCs w:val="23"/>
        </w:rPr>
        <w:t>cease to exist in their current form once their goal of institutional change has been realized (</w:t>
      </w:r>
      <w:proofErr w:type="spellStart"/>
      <w:r w:rsidR="00610926" w:rsidRPr="000D3F92">
        <w:rPr>
          <w:sz w:val="23"/>
          <w:szCs w:val="23"/>
        </w:rPr>
        <w:t>Gamson</w:t>
      </w:r>
      <w:proofErr w:type="spellEnd"/>
      <w:r w:rsidR="00610926" w:rsidRPr="000D3F92">
        <w:rPr>
          <w:sz w:val="23"/>
          <w:szCs w:val="23"/>
        </w:rPr>
        <w:t>, 1975</w:t>
      </w:r>
      <w:r w:rsidR="00183560" w:rsidRPr="000D3F92">
        <w:rPr>
          <w:sz w:val="23"/>
          <w:szCs w:val="23"/>
        </w:rPr>
        <w:t>)</w:t>
      </w:r>
      <w:r w:rsidR="00690D02" w:rsidRPr="000D3F92">
        <w:rPr>
          <w:sz w:val="23"/>
          <w:szCs w:val="23"/>
        </w:rPr>
        <w:t xml:space="preserve">.  </w:t>
      </w:r>
      <w:r w:rsidR="008000BC" w:rsidRPr="000D3F92">
        <w:rPr>
          <w:sz w:val="23"/>
          <w:szCs w:val="23"/>
        </w:rPr>
        <w:t xml:space="preserve">This dichotomy </w:t>
      </w:r>
      <w:r w:rsidR="00837911" w:rsidRPr="000D3F92">
        <w:rPr>
          <w:sz w:val="23"/>
          <w:szCs w:val="23"/>
        </w:rPr>
        <w:t xml:space="preserve">has </w:t>
      </w:r>
      <w:r w:rsidR="008000BC" w:rsidRPr="000D3F92">
        <w:rPr>
          <w:sz w:val="23"/>
          <w:szCs w:val="23"/>
        </w:rPr>
        <w:t xml:space="preserve">never </w:t>
      </w:r>
      <w:r w:rsidR="00837911" w:rsidRPr="000D3F92">
        <w:rPr>
          <w:sz w:val="23"/>
          <w:szCs w:val="23"/>
        </w:rPr>
        <w:t xml:space="preserve">been </w:t>
      </w:r>
      <w:r w:rsidR="008000BC" w:rsidRPr="000D3F92">
        <w:rPr>
          <w:sz w:val="23"/>
          <w:szCs w:val="23"/>
        </w:rPr>
        <w:t xml:space="preserve">fully reflective of reality, as observed by scholars of </w:t>
      </w:r>
      <w:r w:rsidR="00AF0596" w:rsidRPr="000D3F92">
        <w:rPr>
          <w:sz w:val="23"/>
          <w:szCs w:val="23"/>
        </w:rPr>
        <w:t xml:space="preserve">diverse </w:t>
      </w:r>
      <w:r w:rsidR="008000BC" w:rsidRPr="000D3F92">
        <w:rPr>
          <w:sz w:val="23"/>
          <w:szCs w:val="23"/>
        </w:rPr>
        <w:t>motivation</w:t>
      </w:r>
      <w:r w:rsidR="00AF0596" w:rsidRPr="000D3F92">
        <w:rPr>
          <w:sz w:val="23"/>
          <w:szCs w:val="23"/>
        </w:rPr>
        <w:t>s</w:t>
      </w:r>
      <w:r w:rsidR="00BA675C" w:rsidRPr="000D3F92">
        <w:rPr>
          <w:sz w:val="23"/>
          <w:szCs w:val="23"/>
        </w:rPr>
        <w:t xml:space="preserve"> in commercial entrepreneurship</w:t>
      </w:r>
      <w:r w:rsidR="00E8098C" w:rsidRPr="000D3F92">
        <w:rPr>
          <w:sz w:val="23"/>
          <w:szCs w:val="23"/>
        </w:rPr>
        <w:t xml:space="preserve"> </w:t>
      </w:r>
      <w:r w:rsidR="00463AA4" w:rsidRPr="000D3F92">
        <w:rPr>
          <w:sz w:val="23"/>
          <w:szCs w:val="23"/>
        </w:rPr>
        <w:fldChar w:fldCharType="begin" w:fldLock="1"/>
      </w:r>
      <w:r w:rsidR="00463AA4" w:rsidRPr="000D3F92">
        <w:rPr>
          <w:sz w:val="23"/>
          <w:szCs w:val="23"/>
        </w:rPr>
        <w:instrText>ADDIN CSL_CITATION { "citationItems" : [ { "id" : "ITEM-1", "itemData" : { "DOI" : "10.1108/13552550510580834", "ISBN" : "10.1108/13552550510580834", "ISSN" : "1355-2554", "PMID" : "42012058", "abstract" : "Since the 1950s, organizational psychology research investigating work-related motivation has progressed from static content models to dynamic process models. Entrepreneurship research has evolved along a similar trajectory, adapting organizational psychology findings to better understand the motivation to become an entrepreneur. This paper reviews motivation research from both fields, explores some of the commonalities among current theories, and presents a new model of entrepreneurial motivation", "author" : [ { "dropping-particle" : "", "family" : "Segal", "given" : "Gerry", "non-dropping-particle" : "", "parse-names" : false, "suffix" : "" }, { "dropping-particle" : "", "family" : "Borgia", "given" : "Dan", "non-dropping-particle" : "", "parse-names" : false, "suffix" : "" }, { "dropping-particle" : "", "family" : "Schoenfeld", "given" : "Jerry", "non-dropping-particle" : "", "parse-names" : false, "suffix" : "" } ], "container-title" : "International Journal of Entrepreneurial Behavior &amp; Research", "id" : "ITEM-1", "issue" : "1", "issued" : { "date-parts" : [ [ "2005" ] ] }, "page" : "42-57", "title" : "The motivation to become an entrepreneur", "type" : "article-journal", "volume" : "11" }, "uris" : [ "http://www.mendeley.com/documents/?uuid=b3889b17-a442-4a0b-aee9-77f2d006d4a0" ] } ], "mendeley" : { "formattedCitation" : "(Segal et al., 2005)", "plainTextFormattedCitation" : "(Segal et al., 2005)", "previouslyFormattedCitation" : "(Segal et al., 2005)" }, "properties" : { "noteIndex" : 0 }, "schema" : "https://github.com/citation-style-language/schema/raw/master/csl-citation.json" }</w:instrText>
      </w:r>
      <w:r w:rsidR="00463AA4" w:rsidRPr="000D3F92">
        <w:rPr>
          <w:sz w:val="23"/>
          <w:szCs w:val="23"/>
        </w:rPr>
        <w:fldChar w:fldCharType="separate"/>
      </w:r>
      <w:r w:rsidR="00463AA4" w:rsidRPr="000D3F92">
        <w:rPr>
          <w:noProof/>
          <w:sz w:val="23"/>
          <w:szCs w:val="23"/>
        </w:rPr>
        <w:t>(Segal et al., 2005)</w:t>
      </w:r>
      <w:r w:rsidR="00463AA4" w:rsidRPr="000D3F92">
        <w:rPr>
          <w:sz w:val="23"/>
          <w:szCs w:val="23"/>
        </w:rPr>
        <w:fldChar w:fldCharType="end"/>
      </w:r>
      <w:r w:rsidR="00463AA4" w:rsidRPr="000D3F92">
        <w:rPr>
          <w:sz w:val="23"/>
          <w:szCs w:val="23"/>
        </w:rPr>
        <w:t xml:space="preserve"> </w:t>
      </w:r>
      <w:r w:rsidR="008000BC" w:rsidRPr="000D3F92">
        <w:rPr>
          <w:sz w:val="23"/>
          <w:szCs w:val="23"/>
        </w:rPr>
        <w:t xml:space="preserve">and </w:t>
      </w:r>
      <w:r w:rsidR="00D838ED" w:rsidRPr="000D3F92">
        <w:rPr>
          <w:sz w:val="23"/>
          <w:szCs w:val="23"/>
        </w:rPr>
        <w:t xml:space="preserve">of </w:t>
      </w:r>
      <w:r w:rsidR="00BA675C" w:rsidRPr="000D3F92">
        <w:rPr>
          <w:sz w:val="23"/>
          <w:szCs w:val="23"/>
        </w:rPr>
        <w:t xml:space="preserve">power and status battles in </w:t>
      </w:r>
      <w:r w:rsidR="000D662B" w:rsidRPr="000D3F92">
        <w:rPr>
          <w:sz w:val="23"/>
          <w:szCs w:val="23"/>
        </w:rPr>
        <w:t>social change organizations</w:t>
      </w:r>
      <w:r w:rsidR="00BA675C" w:rsidRPr="000D3F92">
        <w:rPr>
          <w:sz w:val="23"/>
          <w:szCs w:val="23"/>
        </w:rPr>
        <w:t xml:space="preserve"> </w:t>
      </w:r>
      <w:r w:rsidR="00BA675C" w:rsidRPr="000D3F92">
        <w:rPr>
          <w:sz w:val="23"/>
          <w:szCs w:val="23"/>
        </w:rPr>
        <w:fldChar w:fldCharType="begin" w:fldLock="1"/>
      </w:r>
      <w:r w:rsidR="00BA675C" w:rsidRPr="000D3F92">
        <w:rPr>
          <w:sz w:val="23"/>
          <w:szCs w:val="23"/>
        </w:rPr>
        <w:instrText>ADDIN CSL_CITATION { "citationItems" : [ { "id" : "ITEM-1", "itemData" : { "author" : [ { "dropping-particle" : "", "family" : "Vinokur-Kaplan", "given" : "Diane", "non-dropping-particle" : "", "parse-names" : false, "suffix" : "" } ], "container-title" : "Nonprofit and Voluntary Sector Quarterly", "id" : "ITEM-1", "issue" : "1", "issued" : { "date-parts" : [ [ "1996" ] ] }, "page" : "89-109", "title" : "Workplace Attitudes, Experiences, and Job Satisfaction of Social Work Administrators in Nonprofit and Public Agencies: 1981 and 1989", "type" : "article-journal", "volume" : "25" }, "uris" : [ "http://www.mendeley.com/documents/?uuid=1a288fc5-1c53-4641-bd8e-19cee5167cfb" ] } ], "mendeley" : { "formattedCitation" : "(Vinokur-Kaplan, 1996)", "plainTextFormattedCitation" : "(Vinokur-Kaplan, 1996)", "previouslyFormattedCitation" : "(Vinokur-Kaplan, 1996)" }, "properties" : { "noteIndex" : 0 }, "schema" : "https://github.com/citation-style-language/schema/raw/master/csl-citation.json" }</w:instrText>
      </w:r>
      <w:r w:rsidR="00BA675C" w:rsidRPr="000D3F92">
        <w:rPr>
          <w:sz w:val="23"/>
          <w:szCs w:val="23"/>
        </w:rPr>
        <w:fldChar w:fldCharType="separate"/>
      </w:r>
      <w:r w:rsidR="00BA675C" w:rsidRPr="000D3F92">
        <w:rPr>
          <w:noProof/>
          <w:sz w:val="23"/>
          <w:szCs w:val="23"/>
        </w:rPr>
        <w:t>(Vinokur-Kaplan, 1996)</w:t>
      </w:r>
      <w:r w:rsidR="00BA675C" w:rsidRPr="000D3F92">
        <w:rPr>
          <w:sz w:val="23"/>
          <w:szCs w:val="23"/>
        </w:rPr>
        <w:fldChar w:fldCharType="end"/>
      </w:r>
      <w:r w:rsidR="008000BC" w:rsidRPr="000D3F92">
        <w:rPr>
          <w:sz w:val="23"/>
          <w:szCs w:val="23"/>
        </w:rPr>
        <w:t xml:space="preserve">.  </w:t>
      </w:r>
      <w:r w:rsidR="00837911" w:rsidRPr="000D3F92">
        <w:rPr>
          <w:sz w:val="23"/>
          <w:szCs w:val="23"/>
        </w:rPr>
        <w:t xml:space="preserve">However, </w:t>
      </w:r>
      <w:r w:rsidR="005659C8" w:rsidRPr="000D3F92">
        <w:rPr>
          <w:sz w:val="23"/>
          <w:szCs w:val="23"/>
        </w:rPr>
        <w:t xml:space="preserve">as </w:t>
      </w:r>
      <w:r w:rsidR="0065305A" w:rsidRPr="000D3F92">
        <w:rPr>
          <w:sz w:val="23"/>
          <w:szCs w:val="23"/>
        </w:rPr>
        <w:t>boundaries blur between private, public, and nonprofit sectors</w:t>
      </w:r>
      <w:r w:rsidR="00463AA4" w:rsidRPr="000D3F92">
        <w:rPr>
          <w:sz w:val="23"/>
          <w:szCs w:val="23"/>
        </w:rPr>
        <w:t xml:space="preserve"> </w:t>
      </w:r>
      <w:r w:rsidR="00463AA4" w:rsidRPr="000D3F92">
        <w:rPr>
          <w:sz w:val="23"/>
          <w:szCs w:val="23"/>
        </w:rPr>
        <w:fldChar w:fldCharType="begin" w:fldLock="1"/>
      </w:r>
      <w:r w:rsidR="00463AA4" w:rsidRPr="000D3F92">
        <w:rPr>
          <w:sz w:val="23"/>
          <w:szCs w:val="23"/>
        </w:rPr>
        <w:instrText>ADDIN CSL_CITATION { "citationItems" : [ { "id" : "ITEM-1", "itemData" : { "author" : [ { "dropping-particle" : "", "family" : "Nicholls", "given" : "Alex", "non-dropping-particle" : "", "parse-names" : false, "suffix" : "" }, { "dropping-particle" : "", "family" : "Murdock", "given" : "Alex", "non-dropping-particle" : "", "parse-names" : false, "suffix" : "" } ], "container-title" : "Social Innovation", "id" : "ITEM-1", "issued" : { "date-parts" : [ [ "2012" ] ] }, "page" : "1-30", "publisher" : "Palgrave Macmillan", "publisher-place" : "London, UK", "title" : "The nature of social innovation", "type" : "chapter" }, "uris" : [ "http://www.mendeley.com/documents/?uuid=d547b130-9a00-4534-945d-2e326e377a64" ] } ], "mendeley" : { "formattedCitation" : "(Alex Nicholls &amp; Murdock, 2012)", "manualFormatting" : "(Nicholls &amp; Murdock, 2012)", "plainTextFormattedCitation" : "(Alex Nicholls &amp; Murdock, 2012)", "previouslyFormattedCitation" : "(Alex Nicholls &amp; Murdock, 2012)" }, "properties" : { "noteIndex" : 0 }, "schema" : "https://github.com/citation-style-language/schema/raw/master/csl-citation.json" }</w:instrText>
      </w:r>
      <w:r w:rsidR="00463AA4" w:rsidRPr="000D3F92">
        <w:rPr>
          <w:sz w:val="23"/>
          <w:szCs w:val="23"/>
        </w:rPr>
        <w:fldChar w:fldCharType="separate"/>
      </w:r>
      <w:r w:rsidR="00463AA4" w:rsidRPr="000D3F92">
        <w:rPr>
          <w:noProof/>
          <w:sz w:val="23"/>
          <w:szCs w:val="23"/>
        </w:rPr>
        <w:t>(Nicholls &amp; Murdock, 2012)</w:t>
      </w:r>
      <w:r w:rsidR="00463AA4" w:rsidRPr="000D3F92">
        <w:rPr>
          <w:sz w:val="23"/>
          <w:szCs w:val="23"/>
        </w:rPr>
        <w:fldChar w:fldCharType="end"/>
      </w:r>
      <w:r w:rsidR="0065305A" w:rsidRPr="000D3F92">
        <w:rPr>
          <w:sz w:val="23"/>
          <w:szCs w:val="23"/>
        </w:rPr>
        <w:t xml:space="preserve">, </w:t>
      </w:r>
      <w:r w:rsidR="005659C8" w:rsidRPr="000D3F92">
        <w:rPr>
          <w:sz w:val="23"/>
          <w:szCs w:val="23"/>
        </w:rPr>
        <w:t>contemporary l</w:t>
      </w:r>
      <w:r w:rsidR="0065305A" w:rsidRPr="000D3F92">
        <w:rPr>
          <w:sz w:val="23"/>
          <w:szCs w:val="23"/>
        </w:rPr>
        <w:t xml:space="preserve">eaders </w:t>
      </w:r>
      <w:r w:rsidR="00F53133" w:rsidRPr="000D3F92">
        <w:rPr>
          <w:sz w:val="23"/>
          <w:szCs w:val="23"/>
        </w:rPr>
        <w:t xml:space="preserve">and their organizations </w:t>
      </w:r>
      <w:r w:rsidR="0065305A" w:rsidRPr="000D3F92">
        <w:rPr>
          <w:sz w:val="23"/>
          <w:szCs w:val="23"/>
        </w:rPr>
        <w:t xml:space="preserve">are </w:t>
      </w:r>
      <w:r w:rsidR="003049B6" w:rsidRPr="000D3F92">
        <w:rPr>
          <w:sz w:val="23"/>
          <w:szCs w:val="23"/>
        </w:rPr>
        <w:t xml:space="preserve">increasingly </w:t>
      </w:r>
      <w:r w:rsidR="0065305A" w:rsidRPr="000D3F92">
        <w:rPr>
          <w:sz w:val="23"/>
          <w:szCs w:val="23"/>
        </w:rPr>
        <w:t>shaped by</w:t>
      </w:r>
      <w:r w:rsidR="0065305A" w:rsidRPr="000D3F92">
        <w:rPr>
          <w:i/>
          <w:sz w:val="23"/>
          <w:szCs w:val="23"/>
        </w:rPr>
        <w:t xml:space="preserve"> both </w:t>
      </w:r>
      <w:r w:rsidR="00EF62A4" w:rsidRPr="000D3F92">
        <w:rPr>
          <w:i/>
          <w:sz w:val="23"/>
          <w:szCs w:val="23"/>
        </w:rPr>
        <w:t>organization</w:t>
      </w:r>
      <w:r w:rsidR="0065305A" w:rsidRPr="000D3F92">
        <w:rPr>
          <w:i/>
          <w:sz w:val="23"/>
          <w:szCs w:val="23"/>
        </w:rPr>
        <w:t>-serving and field-</w:t>
      </w:r>
      <w:r w:rsidR="002E5160" w:rsidRPr="000D3F92">
        <w:rPr>
          <w:i/>
          <w:sz w:val="23"/>
          <w:szCs w:val="23"/>
        </w:rPr>
        <w:t xml:space="preserve">changing </w:t>
      </w:r>
      <w:r w:rsidR="0065305A" w:rsidRPr="000D3F92">
        <w:rPr>
          <w:i/>
          <w:sz w:val="23"/>
          <w:szCs w:val="23"/>
        </w:rPr>
        <w:t>logics</w:t>
      </w:r>
      <w:r w:rsidR="000D3F92" w:rsidRPr="000D3F92">
        <w:rPr>
          <w:i/>
          <w:sz w:val="23"/>
          <w:szCs w:val="23"/>
        </w:rPr>
        <w:t>.</w:t>
      </w:r>
      <w:r w:rsidR="000D3F92" w:rsidRPr="000D3F92">
        <w:rPr>
          <w:sz w:val="23"/>
          <w:szCs w:val="23"/>
        </w:rPr>
        <w:t xml:space="preserve"> These logics manifest in their </w:t>
      </w:r>
      <w:r w:rsidR="000D3F92" w:rsidRPr="000D3F92">
        <w:rPr>
          <w:i/>
          <w:sz w:val="23"/>
          <w:szCs w:val="23"/>
        </w:rPr>
        <w:t>material means</w:t>
      </w:r>
      <w:r w:rsidR="000D3F92" w:rsidRPr="000D3F92">
        <w:rPr>
          <w:sz w:val="23"/>
          <w:szCs w:val="23"/>
        </w:rPr>
        <w:t xml:space="preserve">, such as practices, governance arrangements, and organizational forms, as well as their </w:t>
      </w:r>
      <w:r w:rsidR="000D3F92" w:rsidRPr="000D3F92">
        <w:rPr>
          <w:i/>
          <w:sz w:val="23"/>
          <w:szCs w:val="23"/>
        </w:rPr>
        <w:t>symbolic elements</w:t>
      </w:r>
      <w:r w:rsidR="000D3F92" w:rsidRPr="000D3F92">
        <w:rPr>
          <w:sz w:val="23"/>
          <w:szCs w:val="23"/>
        </w:rPr>
        <w:t xml:space="preserve">, such as shared beliefs, interests, preferences, and goals </w:t>
      </w:r>
      <w:r w:rsidR="000D3F92" w:rsidRPr="000D3F92">
        <w:rPr>
          <w:sz w:val="23"/>
          <w:szCs w:val="23"/>
        </w:rPr>
        <w:fldChar w:fldCharType="begin" w:fldLock="1"/>
      </w:r>
      <w:r w:rsidR="000D3F92" w:rsidRPr="000D3F92">
        <w:rPr>
          <w:sz w:val="23"/>
          <w:szCs w:val="23"/>
        </w:rPr>
        <w:instrText>ADDIN CSL_CITATION { "citationItems" : [ { "id" : "ITEM-1", "itemData" : { "author" : [ { "dropping-particle" : "", "family" : "Thornton", "given" : "Patricia H.", "non-dropping-particle" : "", "parse-names" : false, "suffix" : "" }, { "dropping-particle" : "", "family" : "Ocasio", "given" : "W.", "non-dropping-particle" : "", "parse-names" : false, "suffix" : "" } ], "container-title" : "The SAGE Handbook of Organizational Institutionalism", "editor" : [ { "dropping-particle" : "", "family" : "Greenwood", "given" : "Royston", "non-dropping-particle" : "", "parse-names" : false, "suffix" : "" }, { "dropping-particle" : "", "family" : "Oliver", "given" : "Christine", "non-dropping-particle" : "", "parse-names" : false, "suffix" : "" }, { "dropping-particle" : "", "family" : "Sahlin", "given" : "Kerstin", "non-dropping-particle" : "", "parse-names" : false, "suffix" : "" }, { "dropping-particle" : "", "family" : "Suddaby", "given" : "Roy", "non-dropping-particle" : "", "parse-names" : false, "suffix" : "" } ], "id" : "ITEM-1", "issued" : { "date-parts" : [ [ "2008" ] ] }, "page" : "99-129", "publisher" : "SAGE Publications", "publisher-place" : "Los Angeles", "title" : "Institutional Logics", "type" : "chapter" }, "uris" : [ "http://www.mendeley.com/documents/?uuid=92736b7c-a01d-4ac3-adc9-80e34058a130" ] } ], "mendeley" : { "formattedCitation" : "(Thornton &amp; Ocasio, 2008)", "plainTextFormattedCitation" : "(Thornton &amp; Ocasio, 2008)", "previouslyFormattedCitation" : "(Thornton &amp; Ocasio, 2008)" }, "properties" : { "noteIndex" : 0 }, "schema" : "https://github.com/citation-style-language/schema/raw/master/csl-citation.json" }</w:instrText>
      </w:r>
      <w:r w:rsidR="000D3F92" w:rsidRPr="000D3F92">
        <w:rPr>
          <w:sz w:val="23"/>
          <w:szCs w:val="23"/>
        </w:rPr>
        <w:fldChar w:fldCharType="separate"/>
      </w:r>
      <w:r w:rsidR="000D3F92" w:rsidRPr="000D3F92">
        <w:rPr>
          <w:sz w:val="23"/>
          <w:szCs w:val="23"/>
        </w:rPr>
        <w:t>(Thornton &amp; Ocasio, 2008)</w:t>
      </w:r>
      <w:r w:rsidR="000D3F92" w:rsidRPr="000D3F92">
        <w:rPr>
          <w:sz w:val="23"/>
          <w:szCs w:val="23"/>
        </w:rPr>
        <w:fldChar w:fldCharType="end"/>
      </w:r>
      <w:r w:rsidR="000D3F92" w:rsidRPr="000D3F92">
        <w:rPr>
          <w:sz w:val="23"/>
          <w:szCs w:val="23"/>
        </w:rPr>
        <w:t xml:space="preserve">.  </w:t>
      </w:r>
    </w:p>
    <w:p w14:paraId="480CF4C2" w14:textId="77777777" w:rsidR="000D3F92" w:rsidRPr="000D3F92" w:rsidRDefault="000D3F92" w:rsidP="009F18AF">
      <w:pPr>
        <w:spacing w:line="288" w:lineRule="auto"/>
        <w:rPr>
          <w:sz w:val="23"/>
          <w:szCs w:val="23"/>
        </w:rPr>
      </w:pPr>
    </w:p>
    <w:p w14:paraId="77415EA7" w14:textId="77F954B2" w:rsidR="005830AC" w:rsidRPr="000D3F92" w:rsidRDefault="00A724F1" w:rsidP="009F18AF">
      <w:pPr>
        <w:spacing w:line="288" w:lineRule="auto"/>
        <w:rPr>
          <w:sz w:val="23"/>
          <w:szCs w:val="23"/>
        </w:rPr>
      </w:pPr>
      <w:r w:rsidRPr="000D3F92">
        <w:rPr>
          <w:sz w:val="23"/>
          <w:szCs w:val="23"/>
        </w:rPr>
        <w:t xml:space="preserve">Nowhere is this more evident than in the practice of social entrepreneurship.  </w:t>
      </w:r>
      <w:r w:rsidR="00610926" w:rsidRPr="000D3F92">
        <w:rPr>
          <w:sz w:val="23"/>
          <w:szCs w:val="23"/>
        </w:rPr>
        <w:t>Social entrepreneurs</w:t>
      </w:r>
      <w:r w:rsidR="00E17D51" w:rsidRPr="000D3F92">
        <w:rPr>
          <w:sz w:val="23"/>
          <w:szCs w:val="23"/>
        </w:rPr>
        <w:t xml:space="preserve"> </w:t>
      </w:r>
      <w:r w:rsidR="00610926" w:rsidRPr="000D3F92">
        <w:rPr>
          <w:sz w:val="23"/>
          <w:szCs w:val="23"/>
        </w:rPr>
        <w:t>pursue opportunities to catalyze social change and/or to address social needs</w:t>
      </w:r>
      <w:r w:rsidR="00E17D51" w:rsidRPr="000D3F92">
        <w:rPr>
          <w:sz w:val="23"/>
          <w:szCs w:val="23"/>
        </w:rPr>
        <w:t>, primarily in an organizational context</w:t>
      </w:r>
      <w:r w:rsidR="00610926" w:rsidRPr="000D3F92">
        <w:rPr>
          <w:sz w:val="23"/>
          <w:szCs w:val="23"/>
        </w:rPr>
        <w:t xml:space="preserve"> </w:t>
      </w:r>
      <w:r w:rsidR="00610926" w:rsidRPr="000D3F92">
        <w:rPr>
          <w:sz w:val="23"/>
          <w:szCs w:val="23"/>
        </w:rPr>
        <w:fldChar w:fldCharType="begin" w:fldLock="1"/>
      </w:r>
      <w:r w:rsidR="00610926" w:rsidRPr="000D3F92">
        <w:rPr>
          <w:sz w:val="23"/>
          <w:szCs w:val="23"/>
        </w:rPr>
        <w:instrText>ADDIN CSL_CITATION { "citationItems" : [ { "id" : "ITEM-1", "itemData" : { "author" : [ { "dropping-particle" : "", "family" : "Mair", "given" : "J", "non-dropping-particle" : "", "parse-names" : false, "suffix" : "" }, { "dropping-particle" : "", "family" : "Marti", "given" : "I", "non-dropping-particle" : "", "parse-names" : false, "suffix" : "" } ], "container-title" : "Journal of World Business", "id" : "ITEM-1", "issue" : "1", "issued" : { "date-parts" : [ [ "2006" ] ] }, "page" : "36-44", "title" : "Social entrepreneurship research: a source of explanation, prediction, and delight", "type" : "article-journal", "volume" : "41" }, "uris" : [ "http://www.mendeley.com/documents/?uuid=a48952a1-5b17-456e-9362-d9326651bc39" ] }, { "id" : "ITEM-2", "itemData" : { "DOI" : "10.1016/j.jbusvent.2008.04.006", "ISBN" : "08839026", "ISSN" : "08839026", "PMID" : "458045", "abstract" : "In many developing countries those living in poverty are unable to participate in markets due to the weakness or complete absence of supportive institutions. This study examines in microcosm such institutional voids and illustrates the activities of an entrepreneurial actor in rural Bangladesh aimed at addressing them. The findings enable us to better understand why institutional voids originate and to unpack institutional processes in a setting characterized by extreme resource constraints and an institutional fabric that is rich but often at odds with market development. We depict the crafting of new institutional arrangements as an ongoing process of bricolage and unveil its political nature as well as its potentially negative consequences. ?? 2008 Elsevier Inc. All rights reserved.", "author" : [ { "dropping-particle" : "", "family" : "Mair", "given" : "Johanna", "non-dropping-particle" : "", "parse-names" : false, "suffix" : "" }, { "dropping-particle" : "", "family" : "Marti", "given" : "Ignasi", "non-dropping-particle" : "", "parse-names" : false, "suffix" : "" } ], "container-title" : "Journal of Business Venturing", "id" : "ITEM-2", "issue" : "5", "issued" : { "date-parts" : [ [ "2009" ] ] }, "page" : "419-435", "publisher" : "Elsevier Inc.", "title" : "Entrepreneurship in and around institutional voids: A case study from Bangladesh", "type" : "article-journal", "volume" : "24" }, "uris" : [ "http://www.mendeley.com/documents/?uuid=0ec060ac-3f23-4662-863b-f0a0cfb191a9" ] } ], "mendeley" : { "formattedCitation" : "(J Mair &amp; Marti, 2006; Johanna Mair &amp; Marti, 2009)", "manualFormatting" : "(Mair &amp; Marti, 2006; Mair &amp; Marti, 2009)", "plainTextFormattedCitation" : "(J Mair &amp; Marti, 2006; Johanna Mair &amp; Marti, 2009)", "previouslyFormattedCitation" : "(J Mair &amp; Marti, 2006; Johanna Mair &amp; Marti, 2009)" }, "properties" : { "noteIndex" : 0 }, "schema" : "https://github.com/citation-style-language/schema/raw/master/csl-citation.json" }</w:instrText>
      </w:r>
      <w:r w:rsidR="00610926" w:rsidRPr="000D3F92">
        <w:rPr>
          <w:sz w:val="23"/>
          <w:szCs w:val="23"/>
        </w:rPr>
        <w:fldChar w:fldCharType="separate"/>
      </w:r>
      <w:r w:rsidR="00610926" w:rsidRPr="000D3F92">
        <w:rPr>
          <w:noProof/>
          <w:sz w:val="23"/>
          <w:szCs w:val="23"/>
        </w:rPr>
        <w:t>(Mair &amp; Marti, 2006)</w:t>
      </w:r>
      <w:r w:rsidR="00610926" w:rsidRPr="000D3F92">
        <w:rPr>
          <w:sz w:val="23"/>
          <w:szCs w:val="23"/>
        </w:rPr>
        <w:fldChar w:fldCharType="end"/>
      </w:r>
      <w:r w:rsidR="00610926" w:rsidRPr="000D3F92">
        <w:rPr>
          <w:sz w:val="23"/>
          <w:szCs w:val="23"/>
        </w:rPr>
        <w:t>.</w:t>
      </w:r>
      <w:r w:rsidR="00610926" w:rsidRPr="000D3F92">
        <w:rPr>
          <w:rStyle w:val="FootnoteReference"/>
          <w:sz w:val="23"/>
          <w:szCs w:val="23"/>
        </w:rPr>
        <w:footnoteReference w:id="3"/>
      </w:r>
      <w:r w:rsidR="00610926" w:rsidRPr="000D3F92">
        <w:rPr>
          <w:sz w:val="23"/>
          <w:szCs w:val="23"/>
        </w:rPr>
        <w:t xml:space="preserve">  While some social entrepreneurs solely address local needs, the ‘social innovation school’ of social entrepreneurship </w:t>
      </w:r>
      <w:r w:rsidR="00610926" w:rsidRPr="000D3F92">
        <w:rPr>
          <w:sz w:val="23"/>
          <w:szCs w:val="23"/>
        </w:rPr>
        <w:fldChar w:fldCharType="begin" w:fldLock="1"/>
      </w:r>
      <w:r w:rsidR="00610926" w:rsidRPr="000D3F92">
        <w:rPr>
          <w:sz w:val="23"/>
          <w:szCs w:val="23"/>
        </w:rPr>
        <w:instrText>ADDIN CSL_CITATION { "citationItems" : [ { "id" : "ITEM-1", "itemData" : { "DOI" : "10.1002/nml.43", "ISBN" : "10486682", "ISSN" : "10486682", "PMID" : "19388155", "abstract" : "Social entrepreneurship has been gaining momentum as an academic subject. In the past decade, numerous schools, particularly, but not exclusively, business schools, have launched new courses, programs, centers, or research initiatives embracing variations on this theme. Even with this flurry of activity, as a field of intellectual inquiry, social entrepreneurship is still in its infancy. We do not yet have the deep, rich explanatory or prescriptive theories that characterize a more mature academic field. The existing literature focuses primarily on practical considerations, with many descriptive case studies, stories of lessons learned, and \u201chow to\u201d guides. However, the field is ripe for theory development. Our goal in this paper is to help set the agenda for that theory-building process by suggesting a way of framing this new field of inquiry that is guided by both practical and intellectual considerations.", "author" : [ { "dropping-particle" : "", "family" : "Dees", "given" : "J Gregory", "non-dropping-particle" : "", "parse-names" : false, "suffix" : "" }, { "dropping-particle" : "", "family" : "Battle Anderson", "given" : "Beth", "non-dropping-particle" : "", "parse-names" : false, "suffix" : "" } ], "container-title" : "Research on social entrepreneurship, ARNOVA occasional paper series 1(3)", "id" : "ITEM-1", "issue" : "3", "issued" : { "date-parts" : [ [ "2006" ] ] }, "page" : "39-66", "publisher" : "Association for Research on Nonprofit Organizations and Voluntary Action (ARNOVA)", "title" : "Framing a Theory of Social Entrepreneurship: Building on Two Schools of Practice and Thought", "type" : "chapter", "volume" : "1" }, "uris" : [ "http://www.mendeley.com/documents/?uuid=50c2aa6a-1d48-42b7-a296-d889a3c0c3f1" ] } ], "mendeley" : { "formattedCitation" : "(Dees &amp; Battle Anderson, 2006)", "plainTextFormattedCitation" : "(Dees &amp; Battle Anderson, 2006)", "previouslyFormattedCitation" : "(Dees &amp; Battle Anderson, 2006)" }, "properties" : { "noteIndex" : 0 }, "schema" : "https://github.com/citation-style-language/schema/raw/master/csl-citation.json" }</w:instrText>
      </w:r>
      <w:r w:rsidR="00610926" w:rsidRPr="000D3F92">
        <w:rPr>
          <w:sz w:val="23"/>
          <w:szCs w:val="23"/>
        </w:rPr>
        <w:fldChar w:fldCharType="separate"/>
      </w:r>
      <w:r w:rsidR="00610926" w:rsidRPr="000D3F92">
        <w:rPr>
          <w:noProof/>
          <w:sz w:val="23"/>
          <w:szCs w:val="23"/>
        </w:rPr>
        <w:t>(Dees &amp; Battle Anderson, 2006)</w:t>
      </w:r>
      <w:r w:rsidR="00610926" w:rsidRPr="000D3F92">
        <w:rPr>
          <w:sz w:val="23"/>
          <w:szCs w:val="23"/>
        </w:rPr>
        <w:fldChar w:fldCharType="end"/>
      </w:r>
      <w:r w:rsidR="00610926" w:rsidRPr="000D3F92">
        <w:rPr>
          <w:sz w:val="23"/>
          <w:szCs w:val="23"/>
        </w:rPr>
        <w:t xml:space="preserve"> further aspires to make “systemic change which transforms the architecture of how things work” </w:t>
      </w:r>
      <w:r w:rsidR="00610926" w:rsidRPr="000D3F92">
        <w:rPr>
          <w:sz w:val="23"/>
          <w:szCs w:val="23"/>
        </w:rPr>
        <w:fldChar w:fldCharType="begin" w:fldLock="1"/>
      </w:r>
      <w:r w:rsidR="00610926" w:rsidRPr="000D3F92">
        <w:rPr>
          <w:sz w:val="23"/>
          <w:szCs w:val="23"/>
        </w:rPr>
        <w:instrText>ADDIN CSL_CITATION { "citationItems" : [ { "id" : "ITEM-1", "itemData" : { "ISBN" : "9780199283873", "author" : [ { "dropping-particle" : "", "family" : "Young", "given" : "Rowena", "non-dropping-particle" : "", "parse-names" : false, "suffix" : "" } ], "container-title" : "Social Entrepreneurship: New Models of Sustainable Social Change", "id" : "ITEM-1", "issued" : { "date-parts" : [ [ "2006" ] ] }, "page" : "56-73", "title" : "For What It Is Worth: Social Value and the Future of Social Entrepreneurship", "type" : "article" }, "uris" : [ "http://www.mendeley.com/documents/?uuid=3ecd9a9d-8609-47c8-a986-7e6fd76cb1f2" ] } ], "mendeley" : { "formattedCitation" : "(Young, 2006)", "manualFormatting" : "(Young 2006: 71)", "plainTextFormattedCitation" : "(Young, 2006)", "previouslyFormattedCitation" : "(Young, 2006)" }, "properties" : { "noteIndex" : 0 }, "schema" : "https://github.com/citation-style-language/schema/raw/master/csl-citation.json" }</w:instrText>
      </w:r>
      <w:r w:rsidR="00610926" w:rsidRPr="000D3F92">
        <w:rPr>
          <w:sz w:val="23"/>
          <w:szCs w:val="23"/>
        </w:rPr>
        <w:fldChar w:fldCharType="separate"/>
      </w:r>
      <w:r w:rsidR="00610926" w:rsidRPr="000D3F92">
        <w:rPr>
          <w:noProof/>
          <w:sz w:val="23"/>
          <w:szCs w:val="23"/>
        </w:rPr>
        <w:t>(Young 2006: 71)</w:t>
      </w:r>
      <w:r w:rsidR="00610926" w:rsidRPr="000D3F92">
        <w:rPr>
          <w:sz w:val="23"/>
          <w:szCs w:val="23"/>
        </w:rPr>
        <w:fldChar w:fldCharType="end"/>
      </w:r>
      <w:r w:rsidR="00610926" w:rsidRPr="000D3F92">
        <w:rPr>
          <w:sz w:val="23"/>
          <w:szCs w:val="23"/>
        </w:rPr>
        <w:t xml:space="preserve">.  </w:t>
      </w:r>
      <w:r w:rsidR="00B71ADE" w:rsidRPr="000D3F92">
        <w:rPr>
          <w:sz w:val="23"/>
          <w:szCs w:val="23"/>
        </w:rPr>
        <w:t>Where there are trade-offs, social entrepreneurs</w:t>
      </w:r>
      <w:r w:rsidR="00E17D51" w:rsidRPr="000D3F92">
        <w:rPr>
          <w:sz w:val="23"/>
          <w:szCs w:val="23"/>
        </w:rPr>
        <w:t xml:space="preserve"> </w:t>
      </w:r>
      <w:r w:rsidR="00B71ADE" w:rsidRPr="000D3F92">
        <w:rPr>
          <w:sz w:val="23"/>
          <w:szCs w:val="23"/>
        </w:rPr>
        <w:t xml:space="preserve">may </w:t>
      </w:r>
      <w:r w:rsidR="00E17D51" w:rsidRPr="000D3F92">
        <w:rPr>
          <w:sz w:val="23"/>
          <w:szCs w:val="23"/>
        </w:rPr>
        <w:t>‘satisfic</w:t>
      </w:r>
      <w:r w:rsidR="00B71ADE" w:rsidRPr="000D3F92">
        <w:rPr>
          <w:sz w:val="23"/>
          <w:szCs w:val="23"/>
        </w:rPr>
        <w:t>e</w:t>
      </w:r>
      <w:r w:rsidR="00E17D51" w:rsidRPr="000D3F92">
        <w:rPr>
          <w:sz w:val="23"/>
          <w:szCs w:val="23"/>
        </w:rPr>
        <w:t>’ on organizational performance in order to maximize</w:t>
      </w:r>
      <w:r w:rsidR="005A3984" w:rsidRPr="000D3F92">
        <w:rPr>
          <w:sz w:val="23"/>
          <w:szCs w:val="23"/>
        </w:rPr>
        <w:t xml:space="preserve"> on</w:t>
      </w:r>
      <w:r w:rsidR="00E17D51" w:rsidRPr="000D3F92">
        <w:rPr>
          <w:sz w:val="23"/>
          <w:szCs w:val="23"/>
        </w:rPr>
        <w:t xml:space="preserve"> </w:t>
      </w:r>
      <w:r w:rsidR="00341FB0" w:rsidRPr="000D3F92">
        <w:rPr>
          <w:sz w:val="23"/>
          <w:szCs w:val="23"/>
        </w:rPr>
        <w:t xml:space="preserve">institutionalizing a [social or societal] system </w:t>
      </w:r>
      <w:r w:rsidR="00610926" w:rsidRPr="000D3F92">
        <w:rPr>
          <w:sz w:val="23"/>
          <w:szCs w:val="23"/>
        </w:rPr>
        <w:fldChar w:fldCharType="begin" w:fldLock="1"/>
      </w:r>
      <w:r w:rsidR="00610926" w:rsidRPr="000D3F92">
        <w:rPr>
          <w:sz w:val="23"/>
          <w:szCs w:val="23"/>
        </w:rPr>
        <w:instrText>ADDIN CSL_CITATION { "citationItems" : [ { "id" : "ITEM-1", "itemData" : { "author" : [ { "dropping-particle" : "", "family" : "Austin", "given" : "J", "non-dropping-particle" : "", "parse-names" : false, "suffix" : "" }, { "dropping-particle" : "", "family" : "Stevenson", "given" : "H", "non-dropping-particle" : "", "parse-names" : false, "suffix" : "" }, { "dropping-particle" : "", "family" : "Wei-Skillern", "given" : "J", "non-dropping-particle" : "", "parse-names" : false, "suffix" : "" } ], "container-title" : "Entrepreneurship Theory and Practice", "id" : "ITEM-1", "issue" : "1", "issued" : { "date-parts" : [ [ "2006" ] ] }, "page" : "1-22", "title" : "Social and commercial entrepreneurship: same, different, or both?", "type" : "article-journal", "volume" : "30" }, "uris" : [ "http://www.mendeley.com/documents/?uuid=6921cf2d-691c-403f-b9cd-4c916b4b0dce" ] }, { "id" : "ITEM-2", "itemData" : { "author" : [ { "dropping-particle" : "", "family" : "Santos", "given" : "F", "non-dropping-particle" : "", "parse-names" : false, "suffix" : "" } ], "container-title" : "Journal of Business Ethics", "id" : "ITEM-2", "issued" : { "date-parts" : [ [ "2012" ] ] }, "page" : "335-351", "title" : "A positive theory of social entrepreneurship", "type" : "article-journal", "volume" : "111" }, "uris" : [ "http://www.mendeley.com/documents/?uuid=13475f70-9e3d-4370-92ee-b3cb14cc406e" ] } ], "mendeley" : { "formattedCitation" : "(Austin, Stevenson, &amp; Wei-Skillern, 2006; Santos, 2012)", "manualFormatting" : "(Austin et al., 2006; Santos, 2012)", "plainTextFormattedCitation" : "(Austin, Stevenson, &amp; Wei-Skillern, 2006; Santos, 2012)", "previouslyFormattedCitation" : "(Austin, Stevenson, &amp; Wei-Skillern, 2006; Santos, 2012)" }, "properties" : { "noteIndex" : 0 }, "schema" : "https://github.com/citation-style-language/schema/raw/master/csl-citation.json" }</w:instrText>
      </w:r>
      <w:r w:rsidR="00610926" w:rsidRPr="000D3F92">
        <w:rPr>
          <w:sz w:val="23"/>
          <w:szCs w:val="23"/>
        </w:rPr>
        <w:fldChar w:fldCharType="separate"/>
      </w:r>
      <w:r w:rsidR="00610926" w:rsidRPr="000D3F92">
        <w:rPr>
          <w:noProof/>
          <w:sz w:val="23"/>
          <w:szCs w:val="23"/>
        </w:rPr>
        <w:t>(Santos, 2012)</w:t>
      </w:r>
      <w:r w:rsidR="00610926" w:rsidRPr="000D3F92">
        <w:rPr>
          <w:sz w:val="23"/>
          <w:szCs w:val="23"/>
        </w:rPr>
        <w:fldChar w:fldCharType="end"/>
      </w:r>
      <w:r w:rsidR="00610926" w:rsidRPr="000D3F92">
        <w:rPr>
          <w:sz w:val="23"/>
          <w:szCs w:val="23"/>
        </w:rPr>
        <w:t xml:space="preserve">.  </w:t>
      </w:r>
      <w:r w:rsidR="005830AC" w:rsidRPr="000D3F92">
        <w:rPr>
          <w:sz w:val="23"/>
          <w:szCs w:val="23"/>
        </w:rPr>
        <w:t>Thus, s</w:t>
      </w:r>
      <w:r w:rsidR="00B71ADE" w:rsidRPr="000D3F92">
        <w:rPr>
          <w:sz w:val="23"/>
          <w:szCs w:val="23"/>
        </w:rPr>
        <w:t xml:space="preserve">ocial entrepreneurs combine organization-serving and field-changing logics </w:t>
      </w:r>
      <w:r w:rsidR="005830AC" w:rsidRPr="000D3F92">
        <w:rPr>
          <w:sz w:val="23"/>
          <w:szCs w:val="23"/>
        </w:rPr>
        <w:t xml:space="preserve">– </w:t>
      </w:r>
      <w:r w:rsidR="00B71ADE" w:rsidRPr="000D3F92">
        <w:rPr>
          <w:sz w:val="23"/>
          <w:szCs w:val="23"/>
        </w:rPr>
        <w:t xml:space="preserve">and, as with other </w:t>
      </w:r>
      <w:r w:rsidR="005830AC" w:rsidRPr="000D3F92">
        <w:rPr>
          <w:sz w:val="23"/>
          <w:szCs w:val="23"/>
        </w:rPr>
        <w:t xml:space="preserve">hybrid </w:t>
      </w:r>
      <w:r w:rsidR="00B71ADE" w:rsidRPr="000D3F92">
        <w:rPr>
          <w:sz w:val="23"/>
          <w:szCs w:val="23"/>
        </w:rPr>
        <w:t xml:space="preserve">organizations that enact multiple, seemingly disparate logics at their core, </w:t>
      </w:r>
      <w:r w:rsidR="005830AC" w:rsidRPr="000D3F92">
        <w:rPr>
          <w:sz w:val="23"/>
          <w:szCs w:val="23"/>
        </w:rPr>
        <w:t xml:space="preserve">they </w:t>
      </w:r>
      <w:r w:rsidR="00B71ADE" w:rsidRPr="000D3F92">
        <w:rPr>
          <w:sz w:val="23"/>
          <w:szCs w:val="23"/>
        </w:rPr>
        <w:t xml:space="preserve">face tensions as well the potential for creativity and innovation </w:t>
      </w:r>
      <w:r w:rsidR="00B71ADE" w:rsidRPr="000D3F92">
        <w:rPr>
          <w:sz w:val="23"/>
          <w:szCs w:val="23"/>
        </w:rPr>
        <w:fldChar w:fldCharType="begin" w:fldLock="1"/>
      </w:r>
      <w:r w:rsidR="00B71ADE" w:rsidRPr="000D3F92">
        <w:rPr>
          <w:sz w:val="23"/>
          <w:szCs w:val="23"/>
        </w:rPr>
        <w:instrText>ADDIN CSL_CITATION { "citationItems" : [ { "id" : "ITEM-1", "itemData" : { "ISSN" : "19416520", "abstract" : "Hybrid organizations that combine multiple organizational forms deviate from socially legitimate templates for organizing, and thus experience unique organizing challenges. In this paper, we introduce and develop the concept of hybrid organizing, which we define as the activities, structures, processes and meanings by which organizations make sense of and combine multiple organizational forms. We propose that social enterprises that combine the organizational forms of both business and charity at their cores are an ideal type of hybrid organization, making social enterprise an attractive setting to study hybrid organizing. Based on a literature review of organizational research on social enterprise and on our own research in this domain, we develop five dimensions of hybrid organizing and related opportunities for future research. We conclude by discussing how insights from the study of hybrid organizing in social enterprises may contribute to organization theory. ABSTRACT FROM AUTHOR]; Copyright of Academy of Management Annals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"Battilana", "given" : "Julie", "non-dropping-particle" : "", "parse-names" : false, "suffix" : "" }, { "dropping-particle" : "", "family" : "Lee", "given" : "Matthew", "non-dropping-particle" : "", "parse-names" : false, "suffix" : "" } ], "container-title" : "Academy of Management Annals", "id" : "ITEM-1", "issue" : "1", "issued" : { "date-parts" : [ [ "2014" ] ] }, "page" : "397-441", "publisher" : "Routledge", "title" : "Advancing Research on Hybrid Organizing -- Insights from the Study of Social Enterprises", "type" : "article-journal", "volume" : "8" }, "uris" : [ "http://www.mendeley.com/documents/?uuid=e9fc49d6-c527-44e3-b3d1-0009dbb24449" ] } ], "mendeley" : { "formattedCitation" : "(Battilana &amp; Lee, 2014)", "plainTextFormattedCitation" : "(Battilana &amp; Lee, 2014)", "previouslyFormattedCitation" : "(Battilana &amp; Lee, 2014)" }, "properties" : { "noteIndex" : 0 }, "schema" : "https://github.com/citation-style-language/schema/raw/master/csl-citation.json" }</w:instrText>
      </w:r>
      <w:r w:rsidR="00B71ADE" w:rsidRPr="000D3F92">
        <w:rPr>
          <w:sz w:val="23"/>
          <w:szCs w:val="23"/>
        </w:rPr>
        <w:fldChar w:fldCharType="separate"/>
      </w:r>
      <w:r w:rsidR="00B71ADE" w:rsidRPr="000D3F92">
        <w:rPr>
          <w:noProof/>
          <w:sz w:val="23"/>
          <w:szCs w:val="23"/>
        </w:rPr>
        <w:t>(Battilana &amp; Lee, 2014)</w:t>
      </w:r>
      <w:r w:rsidR="00B71ADE" w:rsidRPr="000D3F92">
        <w:rPr>
          <w:sz w:val="23"/>
          <w:szCs w:val="23"/>
        </w:rPr>
        <w:fldChar w:fldCharType="end"/>
      </w:r>
      <w:r w:rsidR="005830AC" w:rsidRPr="000D3F92">
        <w:rPr>
          <w:sz w:val="23"/>
          <w:szCs w:val="23"/>
        </w:rPr>
        <w:t xml:space="preserve">.  While social entrepreneurs represent an ‘extreme case’ of hybridization, they are emblematic of broader economy-wide and society-wide activity at the interface </w:t>
      </w:r>
      <w:r w:rsidR="005830AC" w:rsidRPr="000D3F92">
        <w:rPr>
          <w:sz w:val="23"/>
          <w:szCs w:val="23"/>
        </w:rPr>
        <w:lastRenderedPageBreak/>
        <w:t xml:space="preserve">between organizations and their environments, e.g., corporate engagement in </w:t>
      </w:r>
      <w:r w:rsidR="00D808C0" w:rsidRPr="000D3F92">
        <w:rPr>
          <w:sz w:val="23"/>
          <w:szCs w:val="23"/>
        </w:rPr>
        <w:t>industry-shifting</w:t>
      </w:r>
      <w:r w:rsidR="005830AC" w:rsidRPr="000D3F92">
        <w:rPr>
          <w:sz w:val="23"/>
          <w:szCs w:val="23"/>
        </w:rPr>
        <w:t xml:space="preserve"> corporate social responsibility (</w:t>
      </w:r>
      <w:proofErr w:type="spellStart"/>
      <w:r w:rsidR="005830AC" w:rsidRPr="000D3F92">
        <w:rPr>
          <w:sz w:val="23"/>
          <w:szCs w:val="23"/>
        </w:rPr>
        <w:t>Aguinis</w:t>
      </w:r>
      <w:proofErr w:type="spellEnd"/>
      <w:r w:rsidR="005830AC" w:rsidRPr="000D3F92">
        <w:rPr>
          <w:sz w:val="23"/>
          <w:szCs w:val="23"/>
        </w:rPr>
        <w:t xml:space="preserve"> &amp; </w:t>
      </w:r>
      <w:proofErr w:type="spellStart"/>
      <w:r w:rsidR="005830AC" w:rsidRPr="000D3F92">
        <w:rPr>
          <w:sz w:val="23"/>
          <w:szCs w:val="23"/>
        </w:rPr>
        <w:t>Glavas</w:t>
      </w:r>
      <w:proofErr w:type="spellEnd"/>
      <w:r w:rsidR="005830AC" w:rsidRPr="000D3F92">
        <w:rPr>
          <w:sz w:val="23"/>
          <w:szCs w:val="23"/>
        </w:rPr>
        <w:t xml:space="preserve">, 2012) and ‘political </w:t>
      </w:r>
      <w:proofErr w:type="spellStart"/>
      <w:r w:rsidR="005830AC" w:rsidRPr="000D3F92">
        <w:rPr>
          <w:sz w:val="23"/>
          <w:szCs w:val="23"/>
        </w:rPr>
        <w:t>coresponsibility</w:t>
      </w:r>
      <w:proofErr w:type="spellEnd"/>
      <w:r w:rsidR="005830AC" w:rsidRPr="000D3F92">
        <w:rPr>
          <w:sz w:val="23"/>
          <w:szCs w:val="23"/>
        </w:rPr>
        <w:t xml:space="preserve">’ (Scherer &amp; Palazzo, 2007), </w:t>
      </w:r>
      <w:r w:rsidR="00D808C0" w:rsidRPr="000D3F92">
        <w:rPr>
          <w:sz w:val="23"/>
          <w:szCs w:val="23"/>
        </w:rPr>
        <w:t>or</w:t>
      </w:r>
      <w:r w:rsidR="005830AC" w:rsidRPr="000D3F92">
        <w:rPr>
          <w:sz w:val="23"/>
          <w:szCs w:val="23"/>
        </w:rPr>
        <w:t xml:space="preserve"> social sector organizations’ pursuit of market-based strategies towards sustained social change (</w:t>
      </w:r>
      <w:proofErr w:type="spellStart"/>
      <w:r w:rsidR="005830AC" w:rsidRPr="000D3F92">
        <w:rPr>
          <w:sz w:val="23"/>
          <w:szCs w:val="23"/>
        </w:rPr>
        <w:t>Bradach</w:t>
      </w:r>
      <w:proofErr w:type="spellEnd"/>
      <w:r w:rsidR="005830AC" w:rsidRPr="000D3F92">
        <w:rPr>
          <w:sz w:val="23"/>
          <w:szCs w:val="23"/>
        </w:rPr>
        <w:t xml:space="preserve"> &amp; Grindle, 2014).  </w:t>
      </w:r>
    </w:p>
    <w:p w14:paraId="2378BA50" w14:textId="77777777" w:rsidR="005830AC" w:rsidRPr="000D3F92" w:rsidRDefault="005830AC" w:rsidP="009F18AF">
      <w:pPr>
        <w:spacing w:line="288" w:lineRule="auto"/>
        <w:rPr>
          <w:sz w:val="23"/>
          <w:szCs w:val="23"/>
        </w:rPr>
      </w:pPr>
    </w:p>
    <w:p w14:paraId="2C616CF2" w14:textId="3C6FCB9F" w:rsidR="005A5E7D" w:rsidRPr="000D3F92" w:rsidRDefault="005830AC" w:rsidP="009F18AF">
      <w:pPr>
        <w:spacing w:line="288" w:lineRule="auto"/>
        <w:rPr>
          <w:rFonts w:asciiTheme="minorHAnsi" w:hAnsiTheme="minorHAnsi"/>
          <w:sz w:val="23"/>
          <w:szCs w:val="23"/>
        </w:rPr>
      </w:pPr>
      <w:r w:rsidRPr="000D3F92">
        <w:rPr>
          <w:sz w:val="23"/>
          <w:szCs w:val="23"/>
        </w:rPr>
        <w:t>Notwithstanding the increasing prevalence of hybrid organization-serving and field-changing logics (abbreviated as ‘</w:t>
      </w:r>
      <w:r w:rsidRPr="000D3F92">
        <w:rPr>
          <w:i/>
          <w:sz w:val="23"/>
          <w:szCs w:val="23"/>
        </w:rPr>
        <w:t>hybrid organization-field logics’</w:t>
      </w:r>
      <w:r w:rsidRPr="000D3F92">
        <w:rPr>
          <w:sz w:val="23"/>
          <w:szCs w:val="23"/>
        </w:rPr>
        <w:t>), theories of opportunity recognition and exploitation are underdeveloped across multiple institutional levels (</w:t>
      </w:r>
      <w:proofErr w:type="spellStart"/>
      <w:r w:rsidRPr="000D3F92">
        <w:rPr>
          <w:sz w:val="23"/>
          <w:szCs w:val="23"/>
        </w:rPr>
        <w:t>Suddaby</w:t>
      </w:r>
      <w:proofErr w:type="spellEnd"/>
      <w:r w:rsidRPr="000D3F92">
        <w:rPr>
          <w:sz w:val="23"/>
          <w:szCs w:val="23"/>
        </w:rPr>
        <w:t xml:space="preserve"> et al., 2015).  To fill this gap, this study</w:t>
      </w:r>
      <w:r w:rsidR="009A1E6D" w:rsidRPr="000D3F92">
        <w:rPr>
          <w:sz w:val="23"/>
          <w:szCs w:val="23"/>
        </w:rPr>
        <w:t xml:space="preserve"> considers: </w:t>
      </w:r>
      <w:r w:rsidR="009A1E6D" w:rsidRPr="000D3F92">
        <w:rPr>
          <w:i/>
          <w:sz w:val="23"/>
          <w:szCs w:val="23"/>
        </w:rPr>
        <w:t xml:space="preserve">How do entrepreneurs with hybrid organization-field logics recognize and exploit opportunities for field-level change?  </w:t>
      </w:r>
      <w:r w:rsidR="009A1E6D" w:rsidRPr="000D3F92">
        <w:rPr>
          <w:sz w:val="23"/>
          <w:szCs w:val="23"/>
        </w:rPr>
        <w:t xml:space="preserve">I will employ an exploratory inductive multiple-case study of an exemplar group – i.e., Ashoka Fellows (‘pattern-changing’ social entrepreneurs) who both lead a market-based organization and have a successfully changed a state or federal policy – in order </w:t>
      </w:r>
      <w:r w:rsidRPr="000D3F92">
        <w:rPr>
          <w:sz w:val="23"/>
          <w:szCs w:val="23"/>
        </w:rPr>
        <w:t xml:space="preserve">to extend and build theory on processes of opportunity recognition and exploitation among actors who enact hybrid organization-field logics. </w:t>
      </w:r>
      <w:r w:rsidR="00A724F1" w:rsidRPr="000D3F92">
        <w:rPr>
          <w:sz w:val="23"/>
          <w:szCs w:val="23"/>
        </w:rPr>
        <w:t xml:space="preserve">Social entrepreneurs who change field-level institutions (i.e., public policy) represent an ‘extreme case’ of hybridization </w:t>
      </w:r>
      <w:r w:rsidR="00A724F1" w:rsidRPr="000D3F92">
        <w:rPr>
          <w:sz w:val="23"/>
          <w:szCs w:val="23"/>
        </w:rPr>
        <w:fldChar w:fldCharType="begin" w:fldLock="1"/>
      </w:r>
      <w:r w:rsidR="00A724F1" w:rsidRPr="000D3F92">
        <w:rPr>
          <w:sz w:val="23"/>
          <w:szCs w:val="23"/>
        </w:rPr>
        <w:instrText>ADDIN CSL_CITATION { "citationItems" : [ { "id" : "ITEM-1", "itemData" : { "ISSN" : "19416520", "abstract" : "Hybrid organizations that combine multiple organizational forms deviate from socially legitimate templates for organizing, and thus experience unique organizing challenges. In this paper, we introduce and develop the concept of hybrid organizing, which we define as the activities, structures, processes and meanings by which organizations make sense of and combine multiple organizational forms. We propose that social enterprises that combine the organizational forms of both business and charity at their cores are an ideal type of hybrid organization, making social enterprise an attractive setting to study hybrid organizing. Based on a literature review of organizational research on social enterprise and on our own research in this domain, we develop five dimensions of hybrid organizing and related opportunities for future research. We conclude by discussing how insights from the study of hybrid organizing in social enterprises may contribute to organization theory. ABSTRACT FROM AUTHOR]; Copyright of Academy of Management Annals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"Battilana", "given" : "Julie", "non-dropping-particle" : "", "parse-names" : false, "suffix" : "" }, { "dropping-particle" : "", "family" : "Lee", "given" : "Matthew", "non-dropping-particle" : "", "parse-names" : false, "suffix" : "" } ], "container-title" : "Academy of Management Annals", "id" : "ITEM-1", "issue" : "1", "issued" : { "date-parts" : [ [ "2014" ] ] }, "page" : "397-441", "publisher" : "Routledge", "title" : "Advancing Research on Hybrid Organizing -- Insights from the Study of Social Enterprises", "type" : "article-journal", "volume" : "8" }, "uris" : [ "http://www.mendeley.com/documents/?uuid=e9fc49d6-c527-44e3-b3d1-0009dbb24449" ] } ], "mendeley" : { "formattedCitation" : "(Battilana &amp; Lee, 2014)", "plainTextFormattedCitation" : "(Battilana &amp; Lee, 2014)", "previouslyFormattedCitation" : "(Battilana &amp; Lee, 2014)" }, "properties" : { "noteIndex" : 0 }, "schema" : "https://github.com/citation-style-language/schema/raw/master/csl-citation.json" }</w:instrText>
      </w:r>
      <w:r w:rsidR="00A724F1" w:rsidRPr="000D3F92">
        <w:rPr>
          <w:sz w:val="23"/>
          <w:szCs w:val="23"/>
        </w:rPr>
        <w:fldChar w:fldCharType="separate"/>
      </w:r>
      <w:r w:rsidR="00A724F1" w:rsidRPr="000D3F92">
        <w:rPr>
          <w:noProof/>
          <w:sz w:val="23"/>
          <w:szCs w:val="23"/>
        </w:rPr>
        <w:t>(Battilana &amp; Lee, 2014)</w:t>
      </w:r>
      <w:r w:rsidR="00A724F1" w:rsidRPr="000D3F92">
        <w:rPr>
          <w:sz w:val="23"/>
          <w:szCs w:val="23"/>
        </w:rPr>
        <w:fldChar w:fldCharType="end"/>
      </w:r>
      <w:r w:rsidR="00A724F1" w:rsidRPr="000D3F92">
        <w:rPr>
          <w:sz w:val="23"/>
          <w:szCs w:val="23"/>
        </w:rPr>
        <w:t xml:space="preserve"> and thus provide a setting uniquely suited to the study of hybrid organization-field logics.</w:t>
      </w:r>
    </w:p>
    <w:p w14:paraId="1D94E94A" w14:textId="77777777" w:rsidR="005A5E7D" w:rsidRPr="000D3F92" w:rsidRDefault="005A5E7D" w:rsidP="009F18AF">
      <w:pPr>
        <w:spacing w:line="288" w:lineRule="auto"/>
        <w:rPr>
          <w:rFonts w:asciiTheme="minorHAnsi" w:hAnsiTheme="minorHAnsi"/>
          <w:sz w:val="23"/>
          <w:szCs w:val="23"/>
        </w:rPr>
      </w:pPr>
    </w:p>
    <w:p w14:paraId="0453F885" w14:textId="01DF5A8A" w:rsidR="00CA6C21" w:rsidRPr="000D3F92" w:rsidRDefault="00A724F1" w:rsidP="009F18AF">
      <w:pPr>
        <w:spacing w:line="288" w:lineRule="auto"/>
        <w:rPr>
          <w:sz w:val="23"/>
          <w:szCs w:val="23"/>
        </w:rPr>
      </w:pPr>
      <w:r w:rsidRPr="000D3F92">
        <w:rPr>
          <w:sz w:val="23"/>
          <w:szCs w:val="23"/>
        </w:rPr>
        <w:t xml:space="preserve">Drawing on my unique access to Ashoka, a global nonprofit that identifies and invests in leading social entrepreneurs, I have identified a theoretical sample of 13 social entrepreneurs (Ashoka Fellows) across two sectors (community development and health) who have been active in public policy. </w:t>
      </w:r>
      <w:r w:rsidR="000D3F92">
        <w:rPr>
          <w:sz w:val="23"/>
          <w:szCs w:val="23"/>
        </w:rPr>
        <w:t xml:space="preserve"> </w:t>
      </w:r>
      <w:r w:rsidR="000D3F92" w:rsidRPr="000D3F92">
        <w:rPr>
          <w:sz w:val="23"/>
          <w:szCs w:val="23"/>
        </w:rPr>
        <w:t xml:space="preserve">See </w:t>
      </w:r>
      <w:r w:rsidR="000D3F92" w:rsidRPr="000D3F92">
        <w:rPr>
          <w:b/>
          <w:sz w:val="23"/>
          <w:szCs w:val="23"/>
        </w:rPr>
        <w:t>Table 1</w:t>
      </w:r>
      <w:r w:rsidR="000D3F92" w:rsidRPr="000D3F92">
        <w:rPr>
          <w:sz w:val="23"/>
          <w:szCs w:val="23"/>
        </w:rPr>
        <w:t>.</w:t>
      </w:r>
      <w:r w:rsidR="000D3F92">
        <w:rPr>
          <w:sz w:val="23"/>
          <w:szCs w:val="23"/>
        </w:rPr>
        <w:t xml:space="preserve"> </w:t>
      </w:r>
      <w:r w:rsidRPr="000D3F92">
        <w:rPr>
          <w:sz w:val="23"/>
          <w:szCs w:val="23"/>
        </w:rPr>
        <w:t xml:space="preserve">I will select approximately 8 cases after further conversations with Ashoka staff and initial interviews. </w:t>
      </w:r>
      <w:r w:rsidR="000D3F92">
        <w:rPr>
          <w:sz w:val="23"/>
          <w:szCs w:val="23"/>
        </w:rPr>
        <w:t xml:space="preserve"> </w:t>
      </w:r>
      <w:r w:rsidRPr="000D3F92">
        <w:rPr>
          <w:sz w:val="23"/>
          <w:szCs w:val="23"/>
        </w:rPr>
        <w:t xml:space="preserve">Data collection will be through semi-structured interviews with key informants, as well as archival research and document analysis.  I will focus on: initial conception of the entrepreneurial opportunity (theory of change and business model); how these evolved prior to and during the public policy incident; the detailed process of recognizing and exploiting policy change; anticipated outcomes to organization and field; and the social entrepreneur’s background and characteristics.  While inductive research can turn in unexpected directions, my goal is to develop a process model for opportunity recognition and exploitation among entrepreneurs with hybrid organization-field logics.  </w:t>
      </w:r>
      <w:r w:rsidR="00CA6C21" w:rsidRPr="000D3F92">
        <w:rPr>
          <w:b/>
          <w:sz w:val="23"/>
          <w:szCs w:val="23"/>
        </w:rPr>
        <w:t>My research will contribute to theories of multilevel opportunity processes and the coevolution of organizations and fields, with practical implications for social and sustainable entrepreneurs who address ‘grand challenges’ of society.</w:t>
      </w:r>
      <w:r w:rsidR="00CA6C21" w:rsidRPr="000D3F92">
        <w:rPr>
          <w:rFonts w:asciiTheme="minorHAnsi" w:hAnsiTheme="minorHAnsi"/>
          <w:sz w:val="23"/>
          <w:szCs w:val="23"/>
        </w:rPr>
        <w:t xml:space="preserve"> </w:t>
      </w:r>
    </w:p>
    <w:p w14:paraId="37E5FF5B" w14:textId="77777777" w:rsidR="00CA6C21" w:rsidRPr="000D3F92" w:rsidRDefault="00CA6C21" w:rsidP="009F18AF">
      <w:pPr>
        <w:spacing w:line="288" w:lineRule="auto"/>
        <w:rPr>
          <w:sz w:val="23"/>
          <w:szCs w:val="23"/>
        </w:rPr>
      </w:pPr>
    </w:p>
    <w:p w14:paraId="6B45ED83" w14:textId="4C111B10" w:rsidR="00A724F1" w:rsidRPr="009F18AF" w:rsidRDefault="005A5E7D" w:rsidP="009F18AF">
      <w:pPr>
        <w:spacing w:line="288" w:lineRule="auto"/>
        <w:rPr>
          <w:i/>
          <w:sz w:val="23"/>
          <w:szCs w:val="23"/>
        </w:rPr>
      </w:pPr>
      <w:r w:rsidRPr="000D3F92">
        <w:rPr>
          <w:i/>
          <w:sz w:val="23"/>
          <w:szCs w:val="23"/>
        </w:rPr>
        <w:t xml:space="preserve">This project is my dissertation research.  To date, I have completed data collection and analysis for one case study (written for a class paper).  My </w:t>
      </w:r>
      <w:r w:rsidR="000D3F92" w:rsidRPr="000D3F92">
        <w:rPr>
          <w:i/>
          <w:sz w:val="23"/>
          <w:szCs w:val="23"/>
        </w:rPr>
        <w:t xml:space="preserve">preliminary </w:t>
      </w:r>
      <w:r w:rsidRPr="000D3F92">
        <w:rPr>
          <w:i/>
          <w:sz w:val="23"/>
          <w:szCs w:val="23"/>
        </w:rPr>
        <w:t xml:space="preserve"> findings were that (1) the Ashoka social entrepreneur followed an </w:t>
      </w:r>
      <w:r w:rsidRPr="000D3F92">
        <w:rPr>
          <w:i/>
          <w:sz w:val="23"/>
          <w:szCs w:val="23"/>
          <w:u w:val="single"/>
        </w:rPr>
        <w:t>emergent path</w:t>
      </w:r>
      <w:r w:rsidRPr="000D3F92">
        <w:rPr>
          <w:i/>
          <w:sz w:val="23"/>
          <w:szCs w:val="23"/>
        </w:rPr>
        <w:t xml:space="preserve"> (</w:t>
      </w:r>
      <w:r w:rsidRPr="000D3F92">
        <w:rPr>
          <w:i/>
          <w:sz w:val="23"/>
          <w:szCs w:val="23"/>
        </w:rPr>
        <w:fldChar w:fldCharType="begin" w:fldLock="1"/>
      </w:r>
      <w:r w:rsidRPr="000D3F92">
        <w:rPr>
          <w:i/>
          <w:sz w:val="23"/>
          <w:szCs w:val="23"/>
        </w:rPr>
        <w:instrText>ADDIN CSL_CITATION { "citationItems" : [ { "id" : "ITEM-1", "itemData" : { "author" : [ { "dropping-particle" : "", "family" : "Waddock", "given" : "Sandra", "non-dropping-particle" : "", "parse-names" : false, "suffix" : "" }, { "dropping-particle" : "", "family" : "Steckler", "given" : "Erica", "non-dropping-particle" : "", "parse-names" : false, "suffix" : "" } ], "container-title" : "Journal of Business Ethics", "id" : "ITEM-1", "issue" : "4", "issued" : { "date-parts" : [ [ "2016" ] ] }, "page" : "719-734", "publisher" : "Springer", "title" : "Visionaries and Wayfinders: Deliberate and Emergent Pathways to Vision in Social Entrepreneurship", "type" : "article-journal", "volume" : "133" }, "uris" : [ "http://www.mendeley.com/documents/?uuid=3e9581a5-2713-49dc-8a7e-966e67056217" ] } ], "mendeley" : { "formattedCitation" : "(Waddock &amp; Steckler, 2016)", "manualFormatting" : "Waddock &amp; Steckler, 2016", "plainTextFormattedCitation" : "(Waddock &amp; Steckler, 2016)", "previouslyFormattedCitation" : "(Waddock &amp; Steckler, 2016)" }, "properties" : { "noteIndex" : 0 }, "schema" : "https://github.com/citation-style-language/schema/raw/master/csl-citation.json" }</w:instrText>
      </w:r>
      <w:r w:rsidRPr="000D3F92">
        <w:rPr>
          <w:i/>
          <w:sz w:val="23"/>
          <w:szCs w:val="23"/>
        </w:rPr>
        <w:fldChar w:fldCharType="separate"/>
      </w:r>
      <w:r w:rsidRPr="000D3F92">
        <w:rPr>
          <w:i/>
          <w:noProof/>
          <w:sz w:val="23"/>
          <w:szCs w:val="23"/>
        </w:rPr>
        <w:t>Waddock &amp; Steckler, 2016</w:t>
      </w:r>
      <w:r w:rsidRPr="000D3F92">
        <w:rPr>
          <w:i/>
          <w:sz w:val="23"/>
          <w:szCs w:val="23"/>
        </w:rPr>
        <w:fldChar w:fldCharType="end"/>
      </w:r>
      <w:r w:rsidRPr="000D3F92">
        <w:rPr>
          <w:i/>
          <w:sz w:val="23"/>
          <w:szCs w:val="23"/>
        </w:rPr>
        <w:t xml:space="preserve">) to field-level aspirations, only seeking to ‘change the system’ after confronting a market opportunity (in contrast to others in my sample who followed a </w:t>
      </w:r>
      <w:r w:rsidRPr="000D3F92">
        <w:rPr>
          <w:i/>
          <w:sz w:val="23"/>
          <w:szCs w:val="23"/>
          <w:u w:val="single"/>
        </w:rPr>
        <w:t>deliberate path</w:t>
      </w:r>
      <w:r w:rsidRPr="000D3F92">
        <w:rPr>
          <w:i/>
          <w:sz w:val="23"/>
          <w:szCs w:val="23"/>
        </w:rPr>
        <w:t xml:space="preserve"> and conceived their organizations as a vehicle to field-level change); and (2) the social enterprise </w:t>
      </w:r>
      <w:r w:rsidRPr="000D3F92">
        <w:rPr>
          <w:i/>
          <w:sz w:val="23"/>
          <w:szCs w:val="23"/>
          <w:u w:val="single"/>
        </w:rPr>
        <w:t>business model</w:t>
      </w:r>
      <w:r w:rsidRPr="000D3F92">
        <w:rPr>
          <w:i/>
          <w:sz w:val="23"/>
          <w:szCs w:val="23"/>
        </w:rPr>
        <w:t xml:space="preserve"> inadvertently generated field-level institutional assets (e.g., cognitive legitimacy through demonstration of a new idea; normative legitimacy through a market-based</w:t>
      </w:r>
      <w:r w:rsidR="007A1908" w:rsidRPr="000D3F92">
        <w:rPr>
          <w:i/>
          <w:sz w:val="23"/>
          <w:szCs w:val="23"/>
        </w:rPr>
        <w:t xml:space="preserve"> model</w:t>
      </w:r>
      <w:r w:rsidRPr="000D3F92">
        <w:rPr>
          <w:i/>
          <w:sz w:val="23"/>
          <w:szCs w:val="23"/>
        </w:rPr>
        <w:t xml:space="preserve">, rather than </w:t>
      </w:r>
      <w:r w:rsidR="007A1908" w:rsidRPr="000D3F92">
        <w:rPr>
          <w:i/>
          <w:sz w:val="23"/>
          <w:szCs w:val="23"/>
        </w:rPr>
        <w:t>charity</w:t>
      </w:r>
      <w:r w:rsidRPr="000D3F92">
        <w:rPr>
          <w:i/>
          <w:sz w:val="23"/>
          <w:szCs w:val="23"/>
        </w:rPr>
        <w:t xml:space="preserve"> model</w:t>
      </w:r>
      <w:r w:rsidR="007A1908" w:rsidRPr="000D3F92">
        <w:rPr>
          <w:i/>
          <w:sz w:val="23"/>
          <w:szCs w:val="23"/>
        </w:rPr>
        <w:t>; diverse stakeholders</w:t>
      </w:r>
      <w:r w:rsidRPr="000D3F92">
        <w:rPr>
          <w:i/>
          <w:sz w:val="23"/>
          <w:szCs w:val="23"/>
        </w:rPr>
        <w:t xml:space="preserve">) that became useful in </w:t>
      </w:r>
      <w:r w:rsidR="007A1908" w:rsidRPr="000D3F92">
        <w:rPr>
          <w:i/>
          <w:sz w:val="23"/>
          <w:szCs w:val="23"/>
        </w:rPr>
        <w:t xml:space="preserve">later </w:t>
      </w:r>
      <w:r w:rsidRPr="000D3F92">
        <w:rPr>
          <w:i/>
          <w:sz w:val="23"/>
          <w:szCs w:val="23"/>
        </w:rPr>
        <w:t xml:space="preserve">field-changing efforts.  </w:t>
      </w:r>
      <w:r w:rsidR="007A1908" w:rsidRPr="000D3F92">
        <w:rPr>
          <w:i/>
          <w:sz w:val="23"/>
          <w:szCs w:val="23"/>
        </w:rPr>
        <w:t xml:space="preserve">I will begin data collection for my remaining cases this fall and believe the 2017 Sustainability Academy is ideally timed to </w:t>
      </w:r>
      <w:r w:rsidR="00A724F1" w:rsidRPr="000D3F92">
        <w:rPr>
          <w:i/>
          <w:sz w:val="23"/>
          <w:szCs w:val="23"/>
        </w:rPr>
        <w:t>significantly guide my analysis and focus my scholarly contribution.</w:t>
      </w:r>
    </w:p>
    <w:bookmarkEnd w:id="0"/>
    <w:p w14:paraId="01C0E0FB" w14:textId="77777777" w:rsidR="00A724F1" w:rsidRPr="000D3F92" w:rsidRDefault="00A724F1" w:rsidP="00A724F1">
      <w:pPr>
        <w:tabs>
          <w:tab w:val="left" w:pos="1796"/>
        </w:tabs>
        <w:jc w:val="both"/>
        <w:rPr>
          <w:sz w:val="23"/>
          <w:szCs w:val="23"/>
        </w:rPr>
        <w:sectPr w:rsidR="00A724F1" w:rsidRPr="000D3F92" w:rsidSect="000D3F92">
          <w:footerReference w:type="default" r:id="rId8"/>
          <w:pgSz w:w="12240" w:h="15840"/>
          <w:pgMar w:top="1152" w:right="1152" w:bottom="1152" w:left="1152" w:header="720" w:footer="720" w:gutter="0"/>
          <w:cols w:space="720"/>
          <w:docGrid w:linePitch="360"/>
        </w:sectPr>
      </w:pPr>
    </w:p>
    <w:p w14:paraId="4D94F281" w14:textId="2AD59FA4" w:rsidR="00A01C35" w:rsidRPr="00A01C35" w:rsidRDefault="00A01C35" w:rsidP="00D808C0">
      <w:pPr>
        <w:rPr>
          <w:b/>
        </w:rPr>
      </w:pPr>
      <w:r w:rsidRPr="00A01C35">
        <w:rPr>
          <w:b/>
        </w:rPr>
        <w:t xml:space="preserve">Table 1.  </w:t>
      </w:r>
      <w:r>
        <w:rPr>
          <w:b/>
        </w:rPr>
        <w:t xml:space="preserve">Sampling of Ashoka Fellows </w:t>
      </w:r>
    </w:p>
    <w:p w14:paraId="2DC88F5D" w14:textId="6B62F24E" w:rsidR="00C102FD" w:rsidRDefault="008F7018" w:rsidP="00D808C0">
      <w:r w:rsidRPr="00D76EA5">
        <w:rPr>
          <w:noProof/>
        </w:rPr>
        <w:drawing>
          <wp:anchor distT="0" distB="0" distL="114300" distR="114300" simplePos="0" relativeHeight="251669504" behindDoc="0" locked="0" layoutInCell="1" allowOverlap="1" wp14:anchorId="413C5670" wp14:editId="2CB84E57">
            <wp:simplePos x="0" y="0"/>
            <wp:positionH relativeFrom="column">
              <wp:posOffset>-414478</wp:posOffset>
            </wp:positionH>
            <wp:positionV relativeFrom="paragraph">
              <wp:posOffset>292100</wp:posOffset>
            </wp:positionV>
            <wp:extent cx="9231237" cy="5475767"/>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1237" cy="5475767"/>
                    </a:xfrm>
                    <a:prstGeom prst="rect">
                      <a:avLst/>
                    </a:prstGeom>
                    <a:noFill/>
                    <a:ln>
                      <a:noFill/>
                    </a:ln>
                  </pic:spPr>
                </pic:pic>
              </a:graphicData>
            </a:graphic>
            <wp14:sizeRelH relativeFrom="page">
              <wp14:pctWidth>0</wp14:pctWidth>
            </wp14:sizeRelH>
            <wp14:sizeRelV relativeFrom="page">
              <wp14:pctHeight>0</wp14:pctHeight>
            </wp14:sizeRelV>
          </wp:anchor>
        </w:drawing>
      </w:r>
      <w:r w:rsidR="00A01C35">
        <w:t xml:space="preserve">Sector 1: </w:t>
      </w:r>
      <w:r w:rsidR="00C102FD">
        <w:t>Health</w:t>
      </w:r>
    </w:p>
    <w:p w14:paraId="39C2F8B5" w14:textId="08C0E6CD" w:rsidR="004902A2" w:rsidRDefault="004902A2" w:rsidP="00D808C0"/>
    <w:p w14:paraId="0FD3BA60" w14:textId="64CE42E8" w:rsidR="00D76EA5" w:rsidRDefault="00D76EA5" w:rsidP="00D808C0">
      <w:r>
        <w:br w:type="page"/>
      </w:r>
    </w:p>
    <w:p w14:paraId="65DD1B39" w14:textId="557D111B" w:rsidR="00D76EA5" w:rsidRDefault="00A01C35" w:rsidP="00D808C0">
      <w:r>
        <w:t xml:space="preserve">Sector 2: </w:t>
      </w:r>
      <w:r w:rsidR="00D76EA5">
        <w:t xml:space="preserve">Community Development </w:t>
      </w:r>
    </w:p>
    <w:p w14:paraId="5868870C" w14:textId="3A062E4C" w:rsidR="00C102FD" w:rsidRDefault="008F7018" w:rsidP="00D808C0">
      <w:r w:rsidRPr="00D76EA5">
        <w:rPr>
          <w:noProof/>
        </w:rPr>
        <w:drawing>
          <wp:anchor distT="0" distB="0" distL="114300" distR="114300" simplePos="0" relativeHeight="251671552" behindDoc="0" locked="0" layoutInCell="1" allowOverlap="1" wp14:anchorId="3166627C" wp14:editId="48B7409F">
            <wp:simplePos x="0" y="0"/>
            <wp:positionH relativeFrom="column">
              <wp:posOffset>-422437</wp:posOffset>
            </wp:positionH>
            <wp:positionV relativeFrom="paragraph">
              <wp:posOffset>137160</wp:posOffset>
            </wp:positionV>
            <wp:extent cx="9235440" cy="410464"/>
            <wp:effectExtent l="0" t="0" r="381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92507"/>
                    <a:stretch/>
                  </pic:blipFill>
                  <pic:spPr bwMode="auto">
                    <a:xfrm>
                      <a:off x="0" y="0"/>
                      <a:ext cx="9235440" cy="4104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E9B711" w14:textId="176D1DC4" w:rsidR="00D76EA5" w:rsidRDefault="008F7018" w:rsidP="00D808C0">
      <w:r w:rsidRPr="00D76EA5">
        <w:rPr>
          <w:noProof/>
        </w:rPr>
        <w:drawing>
          <wp:anchor distT="0" distB="0" distL="114300" distR="114300" simplePos="0" relativeHeight="251670528" behindDoc="0" locked="0" layoutInCell="1" allowOverlap="1" wp14:anchorId="65AA2E5A" wp14:editId="398D7636">
            <wp:simplePos x="0" y="0"/>
            <wp:positionH relativeFrom="column">
              <wp:posOffset>-435610</wp:posOffset>
            </wp:positionH>
            <wp:positionV relativeFrom="paragraph">
              <wp:posOffset>316334</wp:posOffset>
            </wp:positionV>
            <wp:extent cx="9235440" cy="5416793"/>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5440" cy="541679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76EA5" w:rsidSect="00D76EA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00DBD" w14:textId="77777777" w:rsidR="009F3BB2" w:rsidRDefault="009F3BB2" w:rsidP="00BB2903">
      <w:r>
        <w:separator/>
      </w:r>
    </w:p>
  </w:endnote>
  <w:endnote w:type="continuationSeparator" w:id="0">
    <w:p w14:paraId="2746C450" w14:textId="77777777" w:rsidR="009F3BB2" w:rsidRDefault="009F3BB2" w:rsidP="00BB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mbria"/>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CC51" w14:textId="32A5FCDF" w:rsidR="00CA6C21" w:rsidRPr="007F181D" w:rsidRDefault="00CA6C21">
    <w:pPr>
      <w:pStyle w:val="Footer"/>
      <w:rPr>
        <w:i/>
        <w:sz w:val="20"/>
        <w:szCs w:val="20"/>
      </w:rPr>
    </w:pPr>
    <w:r>
      <w:rPr>
        <w:i/>
        <w:sz w:val="20"/>
        <w:szCs w:val="20"/>
      </w:rPr>
      <w:tab/>
    </w:r>
    <w:r>
      <w:rPr>
        <w:i/>
        <w:sz w:val="20"/>
        <w:szCs w:val="20"/>
      </w:rPr>
      <w:tab/>
    </w:r>
    <w:sdt>
      <w:sdtPr>
        <w:rPr>
          <w:i/>
          <w:sz w:val="20"/>
          <w:szCs w:val="20"/>
        </w:rPr>
        <w:id w:val="687570250"/>
        <w:docPartObj>
          <w:docPartGallery w:val="Page Numbers (Bottom of Page)"/>
          <w:docPartUnique/>
        </w:docPartObj>
      </w:sdtPr>
      <w:sdtEndPr>
        <w:rPr>
          <w:noProof/>
        </w:rPr>
      </w:sdtEndPr>
      <w:sdtContent>
        <w:r w:rsidRPr="007F181D">
          <w:rPr>
            <w:i/>
            <w:sz w:val="20"/>
            <w:szCs w:val="20"/>
          </w:rPr>
          <w:fldChar w:fldCharType="begin"/>
        </w:r>
        <w:r w:rsidRPr="007F181D">
          <w:rPr>
            <w:i/>
            <w:sz w:val="20"/>
            <w:szCs w:val="20"/>
          </w:rPr>
          <w:instrText xml:space="preserve"> PAGE   \* MERGEFORMAT </w:instrText>
        </w:r>
        <w:r w:rsidRPr="007F181D">
          <w:rPr>
            <w:i/>
            <w:sz w:val="20"/>
            <w:szCs w:val="20"/>
          </w:rPr>
          <w:fldChar w:fldCharType="separate"/>
        </w:r>
        <w:r w:rsidR="00544B4C">
          <w:rPr>
            <w:i/>
            <w:noProof/>
            <w:sz w:val="20"/>
            <w:szCs w:val="20"/>
          </w:rPr>
          <w:t>1</w:t>
        </w:r>
        <w:r w:rsidRPr="007F181D">
          <w:rPr>
            <w: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5B4DA" w14:textId="77777777" w:rsidR="009F3BB2" w:rsidRDefault="009F3BB2" w:rsidP="00BB2903">
      <w:r>
        <w:separator/>
      </w:r>
    </w:p>
  </w:footnote>
  <w:footnote w:type="continuationSeparator" w:id="0">
    <w:p w14:paraId="7E7F135B" w14:textId="77777777" w:rsidR="009F3BB2" w:rsidRDefault="009F3BB2" w:rsidP="00BB2903">
      <w:r>
        <w:continuationSeparator/>
      </w:r>
    </w:p>
  </w:footnote>
  <w:footnote w:id="1">
    <w:p w14:paraId="6518C847" w14:textId="6FF14689" w:rsidR="00CA6C21" w:rsidRPr="009F18AF" w:rsidRDefault="00CA6C21">
      <w:pPr>
        <w:pStyle w:val="FootnoteText"/>
        <w:rPr>
          <w:sz w:val="18"/>
          <w:szCs w:val="18"/>
        </w:rPr>
      </w:pPr>
      <w:r w:rsidRPr="009F18AF">
        <w:rPr>
          <w:rStyle w:val="FootnoteReference"/>
          <w:sz w:val="18"/>
          <w:szCs w:val="18"/>
        </w:rPr>
        <w:footnoteRef/>
      </w:r>
      <w:r w:rsidRPr="009F18AF">
        <w:rPr>
          <w:sz w:val="18"/>
          <w:szCs w:val="18"/>
        </w:rPr>
        <w:t xml:space="preserve"> ‘Systems Entrepreneurship: A How-To Guide for a New Action Paradigm,’ Skoll World Forum 2017.  Accessed from </w:t>
      </w:r>
      <w:hyperlink r:id="rId1" w:history="1">
        <w:r w:rsidRPr="009F18AF">
          <w:rPr>
            <w:rStyle w:val="Hyperlink"/>
            <w:sz w:val="18"/>
            <w:szCs w:val="18"/>
          </w:rPr>
          <w:t>https://youtu.be/FYDLH9N41yY</w:t>
        </w:r>
      </w:hyperlink>
      <w:r w:rsidRPr="009F18AF">
        <w:rPr>
          <w:sz w:val="18"/>
          <w:szCs w:val="18"/>
        </w:rPr>
        <w:t xml:space="preserve"> on June 14, 2017.</w:t>
      </w:r>
    </w:p>
  </w:footnote>
  <w:footnote w:id="2">
    <w:p w14:paraId="453566E6" w14:textId="35399495" w:rsidR="00CA6C21" w:rsidRPr="009F18AF" w:rsidRDefault="00CA6C21">
      <w:pPr>
        <w:pStyle w:val="FootnoteText"/>
        <w:rPr>
          <w:sz w:val="18"/>
          <w:szCs w:val="18"/>
        </w:rPr>
      </w:pPr>
      <w:r w:rsidRPr="009F18AF">
        <w:rPr>
          <w:rStyle w:val="FootnoteReference"/>
          <w:sz w:val="18"/>
          <w:szCs w:val="18"/>
        </w:rPr>
        <w:footnoteRef/>
      </w:r>
      <w:r w:rsidRPr="009F18AF">
        <w:rPr>
          <w:sz w:val="18"/>
          <w:szCs w:val="18"/>
        </w:rPr>
        <w:t xml:space="preserve"> I define organizational field (DiMaggio &amp; Powell, 1983; </w:t>
      </w:r>
      <w:proofErr w:type="spellStart"/>
      <w:r w:rsidRPr="009F18AF">
        <w:rPr>
          <w:sz w:val="18"/>
          <w:szCs w:val="18"/>
        </w:rPr>
        <w:t>Zietsma</w:t>
      </w:r>
      <w:proofErr w:type="spellEnd"/>
      <w:r w:rsidRPr="009F18AF">
        <w:rPr>
          <w:sz w:val="18"/>
          <w:szCs w:val="18"/>
        </w:rPr>
        <w:t xml:space="preserve"> et al., 2017) in the sense of Hoffman’s (1999: 351) issue fields; an organizational field “forms around a central issue – such as the protection of the natural environment – rather than a central technology or market… fields become centers of debates in which competing interests negotiate over issue interpretation.” </w:t>
      </w:r>
    </w:p>
  </w:footnote>
  <w:footnote w:id="3">
    <w:p w14:paraId="0C9150DB" w14:textId="59B614FC" w:rsidR="00CA6C21" w:rsidRDefault="00CA6C21">
      <w:pPr>
        <w:pStyle w:val="FootnoteText"/>
      </w:pPr>
      <w:r w:rsidRPr="009F18AF">
        <w:rPr>
          <w:rStyle w:val="FootnoteReference"/>
          <w:sz w:val="18"/>
          <w:szCs w:val="18"/>
        </w:rPr>
        <w:footnoteRef/>
      </w:r>
      <w:r w:rsidRPr="009F18AF">
        <w:rPr>
          <w:sz w:val="18"/>
          <w:szCs w:val="18"/>
        </w:rPr>
        <w:t xml:space="preserve"> I include sustainable entrepreneurship in this concept of social entrepreneurship.  Sustainable entrepreneurship is “focused on the preservation of nature, life support, and community in the pursuit of perceived opportunities to bring into existence future products, processes, and services for gain, where gain is broadly construed to include economic and non-economic gains to individuals, the economy, and society” (Shepherd &amp; </w:t>
      </w:r>
      <w:proofErr w:type="spellStart"/>
      <w:r w:rsidRPr="009F18AF">
        <w:rPr>
          <w:sz w:val="18"/>
          <w:szCs w:val="18"/>
        </w:rPr>
        <w:t>Patzelt</w:t>
      </w:r>
      <w:proofErr w:type="spellEnd"/>
      <w:r w:rsidRPr="009F18AF">
        <w:rPr>
          <w:sz w:val="18"/>
          <w:szCs w:val="18"/>
        </w:rPr>
        <w:t>, 2010: 156).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13FF3"/>
    <w:multiLevelType w:val="hybridMultilevel"/>
    <w:tmpl w:val="ABAA092C"/>
    <w:lvl w:ilvl="0" w:tplc="500EBE6A">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42FF047D"/>
    <w:multiLevelType w:val="hybridMultilevel"/>
    <w:tmpl w:val="4F12B416"/>
    <w:lvl w:ilvl="0" w:tplc="45A4F9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09651C"/>
    <w:multiLevelType w:val="hybridMultilevel"/>
    <w:tmpl w:val="3B42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02B26"/>
    <w:multiLevelType w:val="hybridMultilevel"/>
    <w:tmpl w:val="33164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A09F3"/>
    <w:multiLevelType w:val="hybridMultilevel"/>
    <w:tmpl w:val="A93A9368"/>
    <w:lvl w:ilvl="0" w:tplc="F0189328">
      <w:start w:val="1"/>
      <w:numFmt w:val="lowerLetter"/>
      <w:pStyle w:val="Heading5"/>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90065B"/>
    <w:multiLevelType w:val="hybridMultilevel"/>
    <w:tmpl w:val="EC5297E8"/>
    <w:lvl w:ilvl="0" w:tplc="84B22B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E332A"/>
    <w:multiLevelType w:val="hybridMultilevel"/>
    <w:tmpl w:val="2236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2F52C0"/>
    <w:multiLevelType w:val="hybridMultilevel"/>
    <w:tmpl w:val="38126B5E"/>
    <w:lvl w:ilvl="0" w:tplc="77F0D4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2C3CF4"/>
    <w:multiLevelType w:val="hybridMultilevel"/>
    <w:tmpl w:val="742C3ED4"/>
    <w:lvl w:ilvl="0" w:tplc="B0E26AB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D02EEF"/>
    <w:multiLevelType w:val="hybridMultilevel"/>
    <w:tmpl w:val="79542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F1972EE"/>
    <w:multiLevelType w:val="hybridMultilevel"/>
    <w:tmpl w:val="2A90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9"/>
  </w:num>
  <w:num w:numId="5">
    <w:abstractNumId w:val="5"/>
  </w:num>
  <w:num w:numId="6">
    <w:abstractNumId w:val="6"/>
  </w:num>
  <w:num w:numId="7">
    <w:abstractNumId w:val="2"/>
  </w:num>
  <w:num w:numId="8">
    <w:abstractNumId w:val="1"/>
    <w:lvlOverride w:ilvl="0">
      <w:startOverride w:val="1"/>
    </w:lvlOverride>
  </w:num>
  <w:num w:numId="9">
    <w:abstractNumId w:val="4"/>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0"/>
  </w:num>
  <w:num w:numId="16">
    <w:abstractNumId w:val="1"/>
  </w:num>
  <w:num w:numId="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623"/>
    <w:rsid w:val="0000445E"/>
    <w:rsid w:val="00005560"/>
    <w:rsid w:val="00016C32"/>
    <w:rsid w:val="00017919"/>
    <w:rsid w:val="00034C26"/>
    <w:rsid w:val="00034C88"/>
    <w:rsid w:val="0004194B"/>
    <w:rsid w:val="00044EFC"/>
    <w:rsid w:val="00046787"/>
    <w:rsid w:val="00056DD3"/>
    <w:rsid w:val="00064E52"/>
    <w:rsid w:val="00065F2B"/>
    <w:rsid w:val="00067C04"/>
    <w:rsid w:val="00080AD9"/>
    <w:rsid w:val="00083959"/>
    <w:rsid w:val="00085C2A"/>
    <w:rsid w:val="000866B9"/>
    <w:rsid w:val="000A74CB"/>
    <w:rsid w:val="000B7560"/>
    <w:rsid w:val="000C372E"/>
    <w:rsid w:val="000D3F92"/>
    <w:rsid w:val="000D662B"/>
    <w:rsid w:val="000E1821"/>
    <w:rsid w:val="000F1B63"/>
    <w:rsid w:val="000F46F8"/>
    <w:rsid w:val="0010105B"/>
    <w:rsid w:val="00102469"/>
    <w:rsid w:val="0011100F"/>
    <w:rsid w:val="00125028"/>
    <w:rsid w:val="001347A3"/>
    <w:rsid w:val="001406A7"/>
    <w:rsid w:val="00146249"/>
    <w:rsid w:val="00156772"/>
    <w:rsid w:val="001762BB"/>
    <w:rsid w:val="00182A96"/>
    <w:rsid w:val="00182E76"/>
    <w:rsid w:val="00183560"/>
    <w:rsid w:val="001852DC"/>
    <w:rsid w:val="001877E8"/>
    <w:rsid w:val="001942A4"/>
    <w:rsid w:val="0019667A"/>
    <w:rsid w:val="00196C47"/>
    <w:rsid w:val="001C026D"/>
    <w:rsid w:val="001D46F3"/>
    <w:rsid w:val="001E2D1A"/>
    <w:rsid w:val="001E5126"/>
    <w:rsid w:val="001E65BC"/>
    <w:rsid w:val="001F1164"/>
    <w:rsid w:val="001F473A"/>
    <w:rsid w:val="001F59FF"/>
    <w:rsid w:val="00213DCD"/>
    <w:rsid w:val="002143F9"/>
    <w:rsid w:val="00224A6E"/>
    <w:rsid w:val="00230D35"/>
    <w:rsid w:val="00230EF8"/>
    <w:rsid w:val="00236B65"/>
    <w:rsid w:val="00237683"/>
    <w:rsid w:val="002437B3"/>
    <w:rsid w:val="00246003"/>
    <w:rsid w:val="00247246"/>
    <w:rsid w:val="002507ED"/>
    <w:rsid w:val="00262122"/>
    <w:rsid w:val="00262F97"/>
    <w:rsid w:val="002660A7"/>
    <w:rsid w:val="00285A15"/>
    <w:rsid w:val="00286B83"/>
    <w:rsid w:val="00286EC4"/>
    <w:rsid w:val="00287CCE"/>
    <w:rsid w:val="00297AD6"/>
    <w:rsid w:val="002A0683"/>
    <w:rsid w:val="002A1CE7"/>
    <w:rsid w:val="002A66F3"/>
    <w:rsid w:val="002A67A7"/>
    <w:rsid w:val="002B2F6E"/>
    <w:rsid w:val="002C0FDA"/>
    <w:rsid w:val="002D0103"/>
    <w:rsid w:val="002D6A98"/>
    <w:rsid w:val="002E0168"/>
    <w:rsid w:val="002E5160"/>
    <w:rsid w:val="002E5ADD"/>
    <w:rsid w:val="002E6B68"/>
    <w:rsid w:val="002F29BA"/>
    <w:rsid w:val="002F3998"/>
    <w:rsid w:val="0030331B"/>
    <w:rsid w:val="003049B6"/>
    <w:rsid w:val="003134B8"/>
    <w:rsid w:val="003312C8"/>
    <w:rsid w:val="00332BB5"/>
    <w:rsid w:val="00337DBC"/>
    <w:rsid w:val="00341E13"/>
    <w:rsid w:val="00341FB0"/>
    <w:rsid w:val="003472E1"/>
    <w:rsid w:val="003614EB"/>
    <w:rsid w:val="00365710"/>
    <w:rsid w:val="00377A2A"/>
    <w:rsid w:val="00382F8F"/>
    <w:rsid w:val="003842E0"/>
    <w:rsid w:val="00387E0C"/>
    <w:rsid w:val="003A30A9"/>
    <w:rsid w:val="003A6EC8"/>
    <w:rsid w:val="003B7073"/>
    <w:rsid w:val="003C256B"/>
    <w:rsid w:val="003D0B6C"/>
    <w:rsid w:val="003D2575"/>
    <w:rsid w:val="003E1104"/>
    <w:rsid w:val="003E70F4"/>
    <w:rsid w:val="003F6383"/>
    <w:rsid w:val="00400028"/>
    <w:rsid w:val="00401668"/>
    <w:rsid w:val="0040234C"/>
    <w:rsid w:val="004028B8"/>
    <w:rsid w:val="0040578B"/>
    <w:rsid w:val="0040759F"/>
    <w:rsid w:val="00412BE9"/>
    <w:rsid w:val="00416539"/>
    <w:rsid w:val="00417192"/>
    <w:rsid w:val="00420AB7"/>
    <w:rsid w:val="00420E3D"/>
    <w:rsid w:val="00421C74"/>
    <w:rsid w:val="00425029"/>
    <w:rsid w:val="00446BE0"/>
    <w:rsid w:val="00453178"/>
    <w:rsid w:val="004563BC"/>
    <w:rsid w:val="00457F66"/>
    <w:rsid w:val="00461D22"/>
    <w:rsid w:val="00463AA4"/>
    <w:rsid w:val="004710EB"/>
    <w:rsid w:val="00471BC6"/>
    <w:rsid w:val="004726FB"/>
    <w:rsid w:val="0047761A"/>
    <w:rsid w:val="0048005F"/>
    <w:rsid w:val="004807B2"/>
    <w:rsid w:val="00486CCF"/>
    <w:rsid w:val="00486D3C"/>
    <w:rsid w:val="00487B75"/>
    <w:rsid w:val="004902A2"/>
    <w:rsid w:val="00493914"/>
    <w:rsid w:val="004968DC"/>
    <w:rsid w:val="004A22E5"/>
    <w:rsid w:val="004A3623"/>
    <w:rsid w:val="004A7ED2"/>
    <w:rsid w:val="004B16CD"/>
    <w:rsid w:val="004C3942"/>
    <w:rsid w:val="004C448A"/>
    <w:rsid w:val="004D185C"/>
    <w:rsid w:val="004E4FBA"/>
    <w:rsid w:val="004E5FAF"/>
    <w:rsid w:val="00504A17"/>
    <w:rsid w:val="00505869"/>
    <w:rsid w:val="0052204D"/>
    <w:rsid w:val="00522E62"/>
    <w:rsid w:val="005338B5"/>
    <w:rsid w:val="00533F37"/>
    <w:rsid w:val="00534702"/>
    <w:rsid w:val="0054030C"/>
    <w:rsid w:val="00540C74"/>
    <w:rsid w:val="00544B4C"/>
    <w:rsid w:val="00545716"/>
    <w:rsid w:val="00545A15"/>
    <w:rsid w:val="00546B66"/>
    <w:rsid w:val="00547432"/>
    <w:rsid w:val="00556FFD"/>
    <w:rsid w:val="005659C8"/>
    <w:rsid w:val="00571570"/>
    <w:rsid w:val="005830AC"/>
    <w:rsid w:val="00584D3E"/>
    <w:rsid w:val="00586B9E"/>
    <w:rsid w:val="00590B9B"/>
    <w:rsid w:val="00593066"/>
    <w:rsid w:val="00594F16"/>
    <w:rsid w:val="005A1C25"/>
    <w:rsid w:val="005A3984"/>
    <w:rsid w:val="005A55FF"/>
    <w:rsid w:val="005A5B53"/>
    <w:rsid w:val="005A5E7D"/>
    <w:rsid w:val="005B0707"/>
    <w:rsid w:val="005B2EAF"/>
    <w:rsid w:val="005B309B"/>
    <w:rsid w:val="005C0076"/>
    <w:rsid w:val="005D0C16"/>
    <w:rsid w:val="005D7C8B"/>
    <w:rsid w:val="005E1579"/>
    <w:rsid w:val="005E16F3"/>
    <w:rsid w:val="005E34BB"/>
    <w:rsid w:val="005E60C1"/>
    <w:rsid w:val="005E6EBE"/>
    <w:rsid w:val="00600B75"/>
    <w:rsid w:val="00605C04"/>
    <w:rsid w:val="00607945"/>
    <w:rsid w:val="00610507"/>
    <w:rsid w:val="00610926"/>
    <w:rsid w:val="00615CDA"/>
    <w:rsid w:val="006253EF"/>
    <w:rsid w:val="00634BE6"/>
    <w:rsid w:val="00635696"/>
    <w:rsid w:val="00637C9C"/>
    <w:rsid w:val="006504A4"/>
    <w:rsid w:val="006506DD"/>
    <w:rsid w:val="006507DB"/>
    <w:rsid w:val="0065305A"/>
    <w:rsid w:val="006547F3"/>
    <w:rsid w:val="00655092"/>
    <w:rsid w:val="0066042B"/>
    <w:rsid w:val="00660432"/>
    <w:rsid w:val="00667FE3"/>
    <w:rsid w:val="00676722"/>
    <w:rsid w:val="00677DF2"/>
    <w:rsid w:val="0068172A"/>
    <w:rsid w:val="00687199"/>
    <w:rsid w:val="00690D02"/>
    <w:rsid w:val="006A1AA2"/>
    <w:rsid w:val="006A4E99"/>
    <w:rsid w:val="006A5B99"/>
    <w:rsid w:val="006B10D9"/>
    <w:rsid w:val="006B4331"/>
    <w:rsid w:val="006B6093"/>
    <w:rsid w:val="006B6279"/>
    <w:rsid w:val="006C04C8"/>
    <w:rsid w:val="006C3114"/>
    <w:rsid w:val="006C499E"/>
    <w:rsid w:val="006D11A6"/>
    <w:rsid w:val="006E530A"/>
    <w:rsid w:val="00717ADD"/>
    <w:rsid w:val="00717E41"/>
    <w:rsid w:val="00741B47"/>
    <w:rsid w:val="007472E5"/>
    <w:rsid w:val="00751C38"/>
    <w:rsid w:val="00755208"/>
    <w:rsid w:val="00782AB6"/>
    <w:rsid w:val="007858EF"/>
    <w:rsid w:val="00785FC3"/>
    <w:rsid w:val="007931F4"/>
    <w:rsid w:val="00795AB0"/>
    <w:rsid w:val="00795F9A"/>
    <w:rsid w:val="007A084E"/>
    <w:rsid w:val="007A1908"/>
    <w:rsid w:val="007A670A"/>
    <w:rsid w:val="007A7D39"/>
    <w:rsid w:val="007B47A1"/>
    <w:rsid w:val="007B5109"/>
    <w:rsid w:val="007B785E"/>
    <w:rsid w:val="007C4138"/>
    <w:rsid w:val="007C531B"/>
    <w:rsid w:val="007C5B85"/>
    <w:rsid w:val="007C7139"/>
    <w:rsid w:val="007D40CA"/>
    <w:rsid w:val="007F1253"/>
    <w:rsid w:val="008000BC"/>
    <w:rsid w:val="00800265"/>
    <w:rsid w:val="00804EB0"/>
    <w:rsid w:val="00805E12"/>
    <w:rsid w:val="00806807"/>
    <w:rsid w:val="0082331A"/>
    <w:rsid w:val="0082673D"/>
    <w:rsid w:val="00832D40"/>
    <w:rsid w:val="00834E07"/>
    <w:rsid w:val="00835BAC"/>
    <w:rsid w:val="00837911"/>
    <w:rsid w:val="00840476"/>
    <w:rsid w:val="0084559A"/>
    <w:rsid w:val="00856C0D"/>
    <w:rsid w:val="008711F9"/>
    <w:rsid w:val="008769AB"/>
    <w:rsid w:val="0088363F"/>
    <w:rsid w:val="00886894"/>
    <w:rsid w:val="008900DA"/>
    <w:rsid w:val="0089453B"/>
    <w:rsid w:val="00896565"/>
    <w:rsid w:val="008A0366"/>
    <w:rsid w:val="008A6C00"/>
    <w:rsid w:val="008D4E14"/>
    <w:rsid w:val="008E154E"/>
    <w:rsid w:val="008E7B98"/>
    <w:rsid w:val="008F0217"/>
    <w:rsid w:val="008F7018"/>
    <w:rsid w:val="00905280"/>
    <w:rsid w:val="00907593"/>
    <w:rsid w:val="009171BD"/>
    <w:rsid w:val="00924985"/>
    <w:rsid w:val="0092599E"/>
    <w:rsid w:val="00926451"/>
    <w:rsid w:val="00937757"/>
    <w:rsid w:val="00941DCD"/>
    <w:rsid w:val="00942D90"/>
    <w:rsid w:val="00945B30"/>
    <w:rsid w:val="00962744"/>
    <w:rsid w:val="00962B1B"/>
    <w:rsid w:val="00972D35"/>
    <w:rsid w:val="009735F3"/>
    <w:rsid w:val="00974308"/>
    <w:rsid w:val="00977ED6"/>
    <w:rsid w:val="00986534"/>
    <w:rsid w:val="00996ED0"/>
    <w:rsid w:val="009A0FE1"/>
    <w:rsid w:val="009A1E6D"/>
    <w:rsid w:val="009C030B"/>
    <w:rsid w:val="009C3071"/>
    <w:rsid w:val="009D2336"/>
    <w:rsid w:val="009D4E7B"/>
    <w:rsid w:val="009D6919"/>
    <w:rsid w:val="009E6025"/>
    <w:rsid w:val="009F18AF"/>
    <w:rsid w:val="009F3BB2"/>
    <w:rsid w:val="009F6653"/>
    <w:rsid w:val="009F6F01"/>
    <w:rsid w:val="00A00CFD"/>
    <w:rsid w:val="00A01C35"/>
    <w:rsid w:val="00A04433"/>
    <w:rsid w:val="00A05646"/>
    <w:rsid w:val="00A07500"/>
    <w:rsid w:val="00A10FAD"/>
    <w:rsid w:val="00A11ACD"/>
    <w:rsid w:val="00A130D5"/>
    <w:rsid w:val="00A20386"/>
    <w:rsid w:val="00A62D6C"/>
    <w:rsid w:val="00A724F1"/>
    <w:rsid w:val="00A814A2"/>
    <w:rsid w:val="00A8354A"/>
    <w:rsid w:val="00A84757"/>
    <w:rsid w:val="00AA0144"/>
    <w:rsid w:val="00AB0218"/>
    <w:rsid w:val="00AB3F68"/>
    <w:rsid w:val="00AB60CD"/>
    <w:rsid w:val="00AB715A"/>
    <w:rsid w:val="00AC7548"/>
    <w:rsid w:val="00AD581E"/>
    <w:rsid w:val="00AE03F6"/>
    <w:rsid w:val="00AE1CEC"/>
    <w:rsid w:val="00AF0596"/>
    <w:rsid w:val="00AF5514"/>
    <w:rsid w:val="00AF63E9"/>
    <w:rsid w:val="00AF78CF"/>
    <w:rsid w:val="00B03801"/>
    <w:rsid w:val="00B05555"/>
    <w:rsid w:val="00B14A10"/>
    <w:rsid w:val="00B17435"/>
    <w:rsid w:val="00B20E07"/>
    <w:rsid w:val="00B33EA7"/>
    <w:rsid w:val="00B374FE"/>
    <w:rsid w:val="00B5428E"/>
    <w:rsid w:val="00B636A1"/>
    <w:rsid w:val="00B64E6D"/>
    <w:rsid w:val="00B71ADE"/>
    <w:rsid w:val="00B81084"/>
    <w:rsid w:val="00B82C52"/>
    <w:rsid w:val="00B834AB"/>
    <w:rsid w:val="00B945B3"/>
    <w:rsid w:val="00BA3735"/>
    <w:rsid w:val="00BA378F"/>
    <w:rsid w:val="00BA675C"/>
    <w:rsid w:val="00BA6AC7"/>
    <w:rsid w:val="00BB1E46"/>
    <w:rsid w:val="00BB2510"/>
    <w:rsid w:val="00BB2903"/>
    <w:rsid w:val="00BB2F24"/>
    <w:rsid w:val="00BB584D"/>
    <w:rsid w:val="00BB7AF1"/>
    <w:rsid w:val="00BD4FD9"/>
    <w:rsid w:val="00BE0C3D"/>
    <w:rsid w:val="00BE775B"/>
    <w:rsid w:val="00BF11AB"/>
    <w:rsid w:val="00BF152F"/>
    <w:rsid w:val="00C01C1C"/>
    <w:rsid w:val="00C102FD"/>
    <w:rsid w:val="00C155A2"/>
    <w:rsid w:val="00C2320F"/>
    <w:rsid w:val="00C26C35"/>
    <w:rsid w:val="00C30D82"/>
    <w:rsid w:val="00C32394"/>
    <w:rsid w:val="00C34149"/>
    <w:rsid w:val="00C45645"/>
    <w:rsid w:val="00C5039C"/>
    <w:rsid w:val="00C67E26"/>
    <w:rsid w:val="00C704BD"/>
    <w:rsid w:val="00C714E6"/>
    <w:rsid w:val="00C719B9"/>
    <w:rsid w:val="00C7640A"/>
    <w:rsid w:val="00C77656"/>
    <w:rsid w:val="00C778DC"/>
    <w:rsid w:val="00C82BCB"/>
    <w:rsid w:val="00CA1DC7"/>
    <w:rsid w:val="00CA4B9D"/>
    <w:rsid w:val="00CA5806"/>
    <w:rsid w:val="00CA6C21"/>
    <w:rsid w:val="00CB3D79"/>
    <w:rsid w:val="00CC03BD"/>
    <w:rsid w:val="00CC5283"/>
    <w:rsid w:val="00CC5A51"/>
    <w:rsid w:val="00CD7F05"/>
    <w:rsid w:val="00CE5915"/>
    <w:rsid w:val="00CF0708"/>
    <w:rsid w:val="00D00AB9"/>
    <w:rsid w:val="00D122BE"/>
    <w:rsid w:val="00D1721F"/>
    <w:rsid w:val="00D21C56"/>
    <w:rsid w:val="00D2269C"/>
    <w:rsid w:val="00D37215"/>
    <w:rsid w:val="00D37538"/>
    <w:rsid w:val="00D45512"/>
    <w:rsid w:val="00D50674"/>
    <w:rsid w:val="00D54B62"/>
    <w:rsid w:val="00D5723E"/>
    <w:rsid w:val="00D60D3F"/>
    <w:rsid w:val="00D65178"/>
    <w:rsid w:val="00D76269"/>
    <w:rsid w:val="00D76EA5"/>
    <w:rsid w:val="00D808C0"/>
    <w:rsid w:val="00D838ED"/>
    <w:rsid w:val="00D84B71"/>
    <w:rsid w:val="00DA5D51"/>
    <w:rsid w:val="00DB342B"/>
    <w:rsid w:val="00DB5AF3"/>
    <w:rsid w:val="00DD2AC4"/>
    <w:rsid w:val="00DE3677"/>
    <w:rsid w:val="00DE414D"/>
    <w:rsid w:val="00DE6A33"/>
    <w:rsid w:val="00DF0E34"/>
    <w:rsid w:val="00DF1662"/>
    <w:rsid w:val="00DF46A5"/>
    <w:rsid w:val="00E011FE"/>
    <w:rsid w:val="00E1088E"/>
    <w:rsid w:val="00E10E2D"/>
    <w:rsid w:val="00E12D42"/>
    <w:rsid w:val="00E1339D"/>
    <w:rsid w:val="00E17D51"/>
    <w:rsid w:val="00E40422"/>
    <w:rsid w:val="00E40F41"/>
    <w:rsid w:val="00E52C3C"/>
    <w:rsid w:val="00E55C64"/>
    <w:rsid w:val="00E63EFC"/>
    <w:rsid w:val="00E64D13"/>
    <w:rsid w:val="00E675AA"/>
    <w:rsid w:val="00E75936"/>
    <w:rsid w:val="00E8098C"/>
    <w:rsid w:val="00E81CF4"/>
    <w:rsid w:val="00E84F2A"/>
    <w:rsid w:val="00E903C8"/>
    <w:rsid w:val="00E94406"/>
    <w:rsid w:val="00EA7691"/>
    <w:rsid w:val="00EB1785"/>
    <w:rsid w:val="00EC7428"/>
    <w:rsid w:val="00ED29EC"/>
    <w:rsid w:val="00ED5F39"/>
    <w:rsid w:val="00EF62A4"/>
    <w:rsid w:val="00F01590"/>
    <w:rsid w:val="00F20D05"/>
    <w:rsid w:val="00F27EB0"/>
    <w:rsid w:val="00F35848"/>
    <w:rsid w:val="00F3741E"/>
    <w:rsid w:val="00F4060D"/>
    <w:rsid w:val="00F5057F"/>
    <w:rsid w:val="00F50C50"/>
    <w:rsid w:val="00F52E0B"/>
    <w:rsid w:val="00F53133"/>
    <w:rsid w:val="00F60E5F"/>
    <w:rsid w:val="00F62169"/>
    <w:rsid w:val="00F63D93"/>
    <w:rsid w:val="00F63DDC"/>
    <w:rsid w:val="00F667B3"/>
    <w:rsid w:val="00F702FC"/>
    <w:rsid w:val="00F71303"/>
    <w:rsid w:val="00F72CF3"/>
    <w:rsid w:val="00FA649F"/>
    <w:rsid w:val="00FB06EE"/>
    <w:rsid w:val="00FB3F3F"/>
    <w:rsid w:val="00FC2328"/>
    <w:rsid w:val="00FD13C2"/>
    <w:rsid w:val="00FF2967"/>
    <w:rsid w:val="00FF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1299"/>
  <w15:chartTrackingRefBased/>
  <w15:docId w15:val="{D4285D13-A948-46F8-A40C-531D25CE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2903"/>
    <w:pPr>
      <w:spacing w:line="312" w:lineRule="auto"/>
    </w:pPr>
    <w:rPr>
      <w:rFonts w:ascii="Times New Roman" w:hAnsi="Times New Roman" w:cs="Times New Roman"/>
    </w:rPr>
  </w:style>
  <w:style w:type="paragraph" w:styleId="Heading1">
    <w:name w:val="heading 1"/>
    <w:basedOn w:val="Normal"/>
    <w:next w:val="Normal"/>
    <w:link w:val="Heading1Char"/>
    <w:uiPriority w:val="9"/>
    <w:qFormat/>
    <w:rsid w:val="005659C8"/>
    <w:pPr>
      <w:spacing w:after="120" w:line="360" w:lineRule="auto"/>
      <w:outlineLvl w:val="0"/>
    </w:pPr>
    <w:rPr>
      <w:b/>
      <w:u w:val="single"/>
    </w:rPr>
  </w:style>
  <w:style w:type="paragraph" w:styleId="Heading2">
    <w:name w:val="heading 2"/>
    <w:basedOn w:val="Normal"/>
    <w:next w:val="Normal"/>
    <w:link w:val="Heading2Char"/>
    <w:uiPriority w:val="9"/>
    <w:unhideWhenUsed/>
    <w:qFormat/>
    <w:rsid w:val="00806807"/>
    <w:pPr>
      <w:spacing w:after="120"/>
      <w:outlineLvl w:val="1"/>
    </w:pPr>
    <w:rPr>
      <w:b/>
      <w:u w:val="single"/>
    </w:rPr>
  </w:style>
  <w:style w:type="paragraph" w:styleId="Heading3">
    <w:name w:val="heading 3"/>
    <w:basedOn w:val="ListParagraph"/>
    <w:next w:val="Normal"/>
    <w:link w:val="Heading3Char"/>
    <w:uiPriority w:val="9"/>
    <w:unhideWhenUsed/>
    <w:qFormat/>
    <w:rsid w:val="00E1339D"/>
    <w:pPr>
      <w:ind w:left="0"/>
      <w:jc w:val="center"/>
      <w:outlineLvl w:val="2"/>
    </w:pPr>
    <w:rPr>
      <w:i/>
    </w:rPr>
  </w:style>
  <w:style w:type="paragraph" w:styleId="Heading4">
    <w:name w:val="heading 4"/>
    <w:basedOn w:val="Normal"/>
    <w:next w:val="Normal"/>
    <w:link w:val="Heading4Char"/>
    <w:uiPriority w:val="9"/>
    <w:unhideWhenUsed/>
    <w:qFormat/>
    <w:rsid w:val="002D0103"/>
    <w:pPr>
      <w:keepNext/>
      <w:keepLines/>
      <w:spacing w:before="40"/>
      <w:outlineLvl w:val="3"/>
    </w:pPr>
    <w:rPr>
      <w:rFonts w:eastAsiaTheme="majorEastAsia"/>
      <w:iCs/>
      <w:color w:val="000000" w:themeColor="text1"/>
      <w:u w:val="single"/>
    </w:rPr>
  </w:style>
  <w:style w:type="paragraph" w:styleId="Heading5">
    <w:name w:val="heading 5"/>
    <w:basedOn w:val="Normal"/>
    <w:next w:val="Normal"/>
    <w:link w:val="Heading5Char"/>
    <w:uiPriority w:val="9"/>
    <w:unhideWhenUsed/>
    <w:qFormat/>
    <w:rsid w:val="002D0103"/>
    <w:pPr>
      <w:keepNext/>
      <w:keepLines/>
      <w:numPr>
        <w:numId w:val="9"/>
      </w:numPr>
      <w:spacing w:before="40"/>
      <w:outlineLvl w:val="4"/>
    </w:pPr>
    <w:rPr>
      <w:rFonts w:eastAsiaTheme="majorEastAsia"/>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623"/>
    <w:pPr>
      <w:ind w:left="720"/>
      <w:contextualSpacing/>
    </w:pPr>
  </w:style>
  <w:style w:type="character" w:customStyle="1" w:styleId="Heading1Char">
    <w:name w:val="Heading 1 Char"/>
    <w:basedOn w:val="DefaultParagraphFont"/>
    <w:link w:val="Heading1"/>
    <w:uiPriority w:val="9"/>
    <w:rsid w:val="005659C8"/>
    <w:rPr>
      <w:rFonts w:ascii="Times New Roman" w:hAnsi="Times New Roman" w:cs="Times New Roman"/>
      <w:b/>
      <w:u w:val="single"/>
    </w:rPr>
  </w:style>
  <w:style w:type="paragraph" w:styleId="Header">
    <w:name w:val="header"/>
    <w:basedOn w:val="Normal"/>
    <w:link w:val="HeaderChar"/>
    <w:uiPriority w:val="99"/>
    <w:unhideWhenUsed/>
    <w:rsid w:val="00806807"/>
    <w:pPr>
      <w:tabs>
        <w:tab w:val="center" w:pos="4680"/>
        <w:tab w:val="right" w:pos="9360"/>
      </w:tabs>
    </w:pPr>
  </w:style>
  <w:style w:type="character" w:customStyle="1" w:styleId="HeaderChar">
    <w:name w:val="Header Char"/>
    <w:basedOn w:val="DefaultParagraphFont"/>
    <w:link w:val="Header"/>
    <w:uiPriority w:val="99"/>
    <w:rsid w:val="00806807"/>
  </w:style>
  <w:style w:type="paragraph" w:styleId="Footer">
    <w:name w:val="footer"/>
    <w:basedOn w:val="Normal"/>
    <w:link w:val="FooterChar"/>
    <w:uiPriority w:val="99"/>
    <w:unhideWhenUsed/>
    <w:rsid w:val="00806807"/>
    <w:pPr>
      <w:tabs>
        <w:tab w:val="center" w:pos="4680"/>
        <w:tab w:val="right" w:pos="9360"/>
      </w:tabs>
    </w:pPr>
  </w:style>
  <w:style w:type="character" w:customStyle="1" w:styleId="FooterChar">
    <w:name w:val="Footer Char"/>
    <w:basedOn w:val="DefaultParagraphFont"/>
    <w:link w:val="Footer"/>
    <w:uiPriority w:val="99"/>
    <w:rsid w:val="00806807"/>
  </w:style>
  <w:style w:type="character" w:styleId="PageNumber">
    <w:name w:val="page number"/>
    <w:basedOn w:val="DefaultParagraphFont"/>
    <w:uiPriority w:val="99"/>
    <w:semiHidden/>
    <w:unhideWhenUsed/>
    <w:rsid w:val="00806807"/>
  </w:style>
  <w:style w:type="character" w:customStyle="1" w:styleId="Heading2Char">
    <w:name w:val="Heading 2 Char"/>
    <w:basedOn w:val="DefaultParagraphFont"/>
    <w:link w:val="Heading2"/>
    <w:uiPriority w:val="9"/>
    <w:rsid w:val="00806807"/>
    <w:rPr>
      <w:rFonts w:ascii="Times New Roman" w:hAnsi="Times New Roman" w:cs="Times New Roman"/>
      <w:b/>
      <w:u w:val="single"/>
    </w:rPr>
  </w:style>
  <w:style w:type="character" w:styleId="Hyperlink">
    <w:name w:val="Hyperlink"/>
    <w:basedOn w:val="DefaultParagraphFont"/>
    <w:uiPriority w:val="99"/>
    <w:unhideWhenUsed/>
    <w:rsid w:val="00E12D42"/>
    <w:rPr>
      <w:color w:val="0563C1" w:themeColor="hyperlink"/>
      <w:u w:val="single"/>
    </w:rPr>
  </w:style>
  <w:style w:type="table" w:styleId="TableGrid">
    <w:name w:val="Table Grid"/>
    <w:basedOn w:val="TableNormal"/>
    <w:uiPriority w:val="39"/>
    <w:rsid w:val="00A20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1339D"/>
    <w:rPr>
      <w:rFonts w:ascii="Times New Roman" w:hAnsi="Times New Roman" w:cs="Times New Roman"/>
      <w:i/>
    </w:rPr>
  </w:style>
  <w:style w:type="paragraph" w:styleId="FootnoteText">
    <w:name w:val="footnote text"/>
    <w:basedOn w:val="Normal"/>
    <w:link w:val="FootnoteTextChar"/>
    <w:uiPriority w:val="99"/>
    <w:unhideWhenUsed/>
    <w:rsid w:val="000F46F8"/>
    <w:pPr>
      <w:spacing w:line="240" w:lineRule="auto"/>
    </w:pPr>
    <w:rPr>
      <w:sz w:val="20"/>
      <w:szCs w:val="20"/>
    </w:rPr>
  </w:style>
  <w:style w:type="character" w:customStyle="1" w:styleId="FootnoteTextChar">
    <w:name w:val="Footnote Text Char"/>
    <w:basedOn w:val="DefaultParagraphFont"/>
    <w:link w:val="FootnoteText"/>
    <w:uiPriority w:val="99"/>
    <w:rsid w:val="000F46F8"/>
    <w:rPr>
      <w:rFonts w:ascii="Times New Roman" w:hAnsi="Times New Roman" w:cs="Times New Roman"/>
      <w:sz w:val="20"/>
      <w:szCs w:val="20"/>
    </w:rPr>
  </w:style>
  <w:style w:type="character" w:styleId="FootnoteReference">
    <w:name w:val="footnote reference"/>
    <w:basedOn w:val="DefaultParagraphFont"/>
    <w:uiPriority w:val="99"/>
    <w:unhideWhenUsed/>
    <w:rsid w:val="000F46F8"/>
    <w:rPr>
      <w:vertAlign w:val="superscript"/>
    </w:rPr>
  </w:style>
  <w:style w:type="character" w:styleId="CommentReference">
    <w:name w:val="annotation reference"/>
    <w:basedOn w:val="DefaultParagraphFont"/>
    <w:uiPriority w:val="99"/>
    <w:semiHidden/>
    <w:unhideWhenUsed/>
    <w:rsid w:val="00BE775B"/>
    <w:rPr>
      <w:sz w:val="16"/>
      <w:szCs w:val="16"/>
    </w:rPr>
  </w:style>
  <w:style w:type="paragraph" w:styleId="CommentText">
    <w:name w:val="annotation text"/>
    <w:basedOn w:val="Normal"/>
    <w:link w:val="CommentTextChar"/>
    <w:uiPriority w:val="99"/>
    <w:semiHidden/>
    <w:unhideWhenUsed/>
    <w:rsid w:val="00BE775B"/>
    <w:pPr>
      <w:spacing w:line="240" w:lineRule="auto"/>
    </w:pPr>
    <w:rPr>
      <w:sz w:val="20"/>
      <w:szCs w:val="20"/>
    </w:rPr>
  </w:style>
  <w:style w:type="character" w:customStyle="1" w:styleId="CommentTextChar">
    <w:name w:val="Comment Text Char"/>
    <w:basedOn w:val="DefaultParagraphFont"/>
    <w:link w:val="CommentText"/>
    <w:uiPriority w:val="99"/>
    <w:semiHidden/>
    <w:rsid w:val="00BE775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775B"/>
    <w:rPr>
      <w:b/>
      <w:bCs/>
    </w:rPr>
  </w:style>
  <w:style w:type="character" w:customStyle="1" w:styleId="CommentSubjectChar">
    <w:name w:val="Comment Subject Char"/>
    <w:basedOn w:val="CommentTextChar"/>
    <w:link w:val="CommentSubject"/>
    <w:uiPriority w:val="99"/>
    <w:semiHidden/>
    <w:rsid w:val="00BE775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E77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75B"/>
    <w:rPr>
      <w:rFonts w:ascii="Segoe UI" w:hAnsi="Segoe UI" w:cs="Segoe UI"/>
      <w:sz w:val="18"/>
      <w:szCs w:val="18"/>
    </w:rPr>
  </w:style>
  <w:style w:type="character" w:customStyle="1" w:styleId="Heading4Char">
    <w:name w:val="Heading 4 Char"/>
    <w:basedOn w:val="DefaultParagraphFont"/>
    <w:link w:val="Heading4"/>
    <w:uiPriority w:val="9"/>
    <w:rsid w:val="002D0103"/>
    <w:rPr>
      <w:rFonts w:ascii="Times New Roman" w:eastAsiaTheme="majorEastAsia" w:hAnsi="Times New Roman" w:cs="Times New Roman"/>
      <w:iCs/>
      <w:color w:val="000000" w:themeColor="text1"/>
      <w:u w:val="single"/>
    </w:rPr>
  </w:style>
  <w:style w:type="character" w:styleId="LineNumber">
    <w:name w:val="line number"/>
    <w:basedOn w:val="DefaultParagraphFont"/>
    <w:uiPriority w:val="99"/>
    <w:semiHidden/>
    <w:unhideWhenUsed/>
    <w:rsid w:val="004D185C"/>
  </w:style>
  <w:style w:type="character" w:customStyle="1" w:styleId="Heading5Char">
    <w:name w:val="Heading 5 Char"/>
    <w:basedOn w:val="DefaultParagraphFont"/>
    <w:link w:val="Heading5"/>
    <w:uiPriority w:val="9"/>
    <w:rsid w:val="002D0103"/>
    <w:rPr>
      <w:rFonts w:ascii="Times New Roman" w:eastAsiaTheme="majorEastAsia" w:hAnsi="Times New Roman" w:cs="Times New Roman"/>
      <w:color w:val="000000" w:themeColor="text1"/>
    </w:rPr>
  </w:style>
  <w:style w:type="paragraph" w:styleId="NormalWeb">
    <w:name w:val="Normal (Web)"/>
    <w:basedOn w:val="Normal"/>
    <w:uiPriority w:val="99"/>
    <w:semiHidden/>
    <w:unhideWhenUsed/>
    <w:rsid w:val="00751C38"/>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28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youtu.be/FYDLH9N41y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D85E1-0400-4BBD-BC44-B5D16358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4501</Words>
  <Characters>25658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Yusi Turell</dc:creator>
  <cp:keywords/>
  <dc:description/>
  <cp:lastModifiedBy>Turell, Yusi</cp:lastModifiedBy>
  <cp:revision>2</cp:revision>
  <dcterms:created xsi:type="dcterms:W3CDTF">2017-10-31T01:09:00Z</dcterms:created>
  <dcterms:modified xsi:type="dcterms:W3CDTF">2017-10-31T01:09:00Z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http://www.zotero.org/styles/apa-5th-edition</vt:lpwstr>
  </property>
  <property fmtid="{D5CDD505-2E9C-101B-9397-08002B2CF9AE}" pid="7" name="Mendeley Recent Style Name 2_1">
    <vt:lpwstr>American Psychological Association 5th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16th edition (author-date)</vt:lpwstr>
  </property>
  <property fmtid="{D5CDD505-2E9C-101B-9397-08002B2CF9AE}" pid="14" name="Mendeley Recent Style Id 6_1">
    <vt:lpwstr>http://www.zotero.org/styles/european-journal-of-political-research</vt:lpwstr>
  </property>
  <property fmtid="{D5CDD505-2E9C-101B-9397-08002B2CF9AE}" pid="15" name="Mendeley Recent Style Name 6_1">
    <vt:lpwstr>European Journal of Political Research</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(author-date)</vt:lpwstr>
  </property>
  <property fmtid="{D5CDD505-2E9C-101B-9397-08002B2CF9AE}" pid="18" name="Mendeley Recent Style Id 8_1">
    <vt:lpwstr>http://www.zotero.org/styles/journal-of-the-association-for-information-systems</vt:lpwstr>
  </property>
  <property fmtid="{D5CDD505-2E9C-101B-9397-08002B2CF9AE}" pid="19" name="Mendeley Recent Style Name 8_1">
    <vt:lpwstr>Journal of the Association for Information Systems</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Mendeley Document_1">
    <vt:lpwstr>True</vt:lpwstr>
  </property>
  <property fmtid="{D5CDD505-2E9C-101B-9397-08002B2CF9AE}" pid="23" name="Mendeley Unique User Id_1">
    <vt:lpwstr>82d80b9e-6e9c-3243-ba9c-e61279c1eaf2</vt:lpwstr>
  </property>
  <property fmtid="{D5CDD505-2E9C-101B-9397-08002B2CF9AE}" pid="24" name="Mendeley Citation Style_1">
    <vt:lpwstr>http://www.zotero.org/styles/european-journal-of-political-research</vt:lpwstr>
  </property>
</Properties>
</file>